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GAISSF® v1.0</w:t>
        <w:br/>
        <w:t>SOC 2 Mapping</w:t>
      </w:r>
    </w:p>
    <w:p>
      <w:pPr>
        <w:jc w:val="center"/>
      </w:pPr>
      <w:r>
        <w:rPr>
          <w:b/>
        </w:rPr>
        <w:t>CRO-031 | Version 1.0 | Publication Candidate</w:t>
      </w:r>
    </w:p>
    <w:p>
      <w:r>
        <w:t>Crosswalk between the GAISSF control architecture and the AICPA Trust Services Criteria used in SOC 2 examinations.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shd w:fill="163A5F"/>
          </w:tcPr>
          <w:p>
            <w:r>
              <w:rPr>
                <w:b/>
                <w:color w:val="FFFFFF"/>
                <w:sz w:val="16"/>
              </w:rPr>
              <w:t>Field</w:t>
            </w:r>
          </w:p>
        </w:tc>
        <w:tc>
          <w:tcPr>
            <w:tcW w:type="dxa" w:w="5112"/>
            <w:shd w:fill="163A5F"/>
          </w:tcPr>
          <w:p>
            <w:r>
              <w:rPr>
                <w:b/>
                <w:color w:val="FFFFFF"/>
                <w:sz w:val="16"/>
              </w:rPr>
              <w:t>Controlled value</w:t>
            </w:r>
          </w:p>
        </w:tc>
      </w:tr>
      <w:tr>
        <w:tc>
          <w:tcPr>
            <w:tcW w:type="dxa" w:w="5112"/>
            <w:vAlign w:val="top"/>
          </w:tcPr>
          <w:p>
            <w:r>
              <w:rPr>
                <w:sz w:val="15"/>
              </w:rPr>
              <w:t>Document ID</w:t>
            </w:r>
          </w:p>
        </w:tc>
        <w:tc>
          <w:tcPr>
            <w:tcW w:type="dxa" w:w="5112"/>
            <w:vAlign w:val="top"/>
          </w:tcPr>
          <w:p>
            <w:r>
              <w:rPr>
                <w:sz w:val="15"/>
              </w:rPr>
              <w:t>CRO-031</w:t>
            </w:r>
          </w:p>
        </w:tc>
      </w:tr>
      <w:tr>
        <w:tc>
          <w:tcPr>
            <w:tcW w:type="dxa" w:w="5112"/>
            <w:vAlign w:val="top"/>
          </w:tcPr>
          <w:p>
            <w:r>
              <w:rPr>
                <w:sz w:val="15"/>
              </w:rPr>
              <w:t>Publisher</w:t>
            </w:r>
          </w:p>
        </w:tc>
        <w:tc>
          <w:tcPr>
            <w:tcW w:type="dxa" w:w="5112"/>
            <w:vAlign w:val="top"/>
          </w:tcPr>
          <w:p>
            <w:r>
              <w:rPr>
                <w:sz w:val="15"/>
              </w:rPr>
              <w:t>ODA3 Institute</w:t>
            </w:r>
          </w:p>
        </w:tc>
      </w:tr>
      <w:tr>
        <w:tc>
          <w:tcPr>
            <w:tcW w:type="dxa" w:w="5112"/>
            <w:vAlign w:val="top"/>
          </w:tcPr>
          <w:p>
            <w:r>
              <w:rPr>
                <w:sz w:val="15"/>
              </w:rPr>
              <w:t>Legal entity</w:t>
            </w:r>
          </w:p>
        </w:tc>
        <w:tc>
          <w:tcPr>
            <w:tcW w:type="dxa" w:w="5112"/>
            <w:vAlign w:val="top"/>
          </w:tcPr>
          <w:p>
            <w:r>
              <w:rPr>
                <w:sz w:val="15"/>
              </w:rPr>
              <w:t>ODA3 Pvt Ltd</w:t>
            </w:r>
          </w:p>
        </w:tc>
      </w:tr>
      <w:tr>
        <w:tc>
          <w:tcPr>
            <w:tcW w:type="dxa" w:w="5112"/>
            <w:vAlign w:val="top"/>
          </w:tcPr>
          <w:p>
            <w:r>
              <w:rPr>
                <w:sz w:val="15"/>
              </w:rPr>
              <w:t>GAISSF baseline</w:t>
            </w:r>
          </w:p>
        </w:tc>
        <w:tc>
          <w:tcPr>
            <w:tcW w:type="dxa" w:w="5112"/>
            <w:vAlign w:val="top"/>
          </w:tcPr>
          <w:p>
            <w:r>
              <w:rPr>
                <w:sz w:val="15"/>
              </w:rPr>
              <w:t>59 controls across nine domains</w:t>
            </w:r>
          </w:p>
        </w:tc>
      </w:tr>
      <w:tr>
        <w:tc>
          <w:tcPr>
            <w:tcW w:type="dxa" w:w="5112"/>
            <w:vAlign w:val="top"/>
          </w:tcPr>
          <w:p>
            <w:r>
              <w:rPr>
                <w:sz w:val="15"/>
              </w:rPr>
              <w:t>External baseline</w:t>
            </w:r>
          </w:p>
        </w:tc>
        <w:tc>
          <w:tcPr>
            <w:tcW w:type="dxa" w:w="5112"/>
            <w:vAlign w:val="top"/>
          </w:tcPr>
          <w:p>
            <w:r>
              <w:rPr>
                <w:sz w:val="15"/>
              </w:rPr>
              <w:t>2017 Trust Services Criteria with revised points of focus (2022)</w:t>
            </w:r>
          </w:p>
        </w:tc>
      </w:tr>
      <w:tr>
        <w:tc>
          <w:tcPr>
            <w:tcW w:type="dxa" w:w="5112"/>
            <w:vAlign w:val="top"/>
          </w:tcPr>
          <w:p>
            <w:r>
              <w:rPr>
                <w:sz w:val="15"/>
              </w:rPr>
              <w:t>Criteria in scope</w:t>
            </w:r>
          </w:p>
        </w:tc>
        <w:tc>
          <w:tcPr>
            <w:tcW w:type="dxa" w:w="5112"/>
            <w:vAlign w:val="top"/>
          </w:tcPr>
          <w:p>
            <w:r>
              <w:rPr>
                <w:sz w:val="15"/>
              </w:rPr>
              <w:t>60 criterion identifiers</w:t>
            </w:r>
          </w:p>
        </w:tc>
      </w:tr>
      <w:tr>
        <w:tc>
          <w:tcPr>
            <w:tcW w:type="dxa" w:w="5112"/>
            <w:vAlign w:val="top"/>
          </w:tcPr>
          <w:p>
            <w:r>
              <w:rPr>
                <w:sz w:val="15"/>
              </w:rPr>
              <w:t>Verification date</w:t>
            </w:r>
          </w:p>
        </w:tc>
        <w:tc>
          <w:tcPr>
            <w:tcW w:type="dxa" w:w="5112"/>
            <w:vAlign w:val="top"/>
          </w:tcPr>
          <w:p>
            <w:r>
              <w:rPr>
                <w:sz w:val="15"/>
              </w:rPr>
              <w:t>29 June 2026</w:t>
            </w:r>
          </w:p>
        </w:tc>
      </w:tr>
      <w:tr>
        <w:tc>
          <w:tcPr>
            <w:tcW w:type="dxa" w:w="5112"/>
            <w:vAlign w:val="top"/>
          </w:tcPr>
          <w:p>
            <w:r>
              <w:rPr>
                <w:sz w:val="15"/>
              </w:rPr>
              <w:t>Distribution</w:t>
            </w:r>
          </w:p>
        </w:tc>
        <w:tc>
          <w:tcPr>
            <w:tcW w:type="dxa" w:w="5112"/>
            <w:vAlign w:val="top"/>
          </w:tcPr>
          <w:p>
            <w:r>
              <w:rPr>
                <w:sz w:val="15"/>
              </w:rPr>
              <w:t>Website / GitHub</w:t>
            </w:r>
          </w:p>
        </w:tc>
      </w:tr>
    </w:tbl>
    <w:p>
      <w:pPr>
        <w:pStyle w:val="Heading1"/>
      </w:pPr>
      <w:r>
        <w:t>1. Executive Summary</w:t>
      </w:r>
    </w:p>
    <w:p>
      <w:r>
        <w:t>This crosswalk contains 215 outcome-based records covering all 59 GAISSF controls and all 60 Trust Services Criteria identifiers. It supports control rationalization, readiness planning, evidence reuse, and scoping discussions. It does not constitute a SOC 2 examination, report, certification, or opinion.</w:t>
      </w:r>
    </w:p>
    <w:p>
      <w:pPr>
        <w:pStyle w:val="Heading1"/>
      </w:pPr>
      <w:r>
        <w:t>2. Assurance Architecture</w:t>
      </w:r>
    </w:p>
    <w:p>
      <w:r>
        <w:t>The Trust Services Criteria are criteria used by management and practitioners. A SOC 2 engagement additionally requires a defined service organization system, management description and assertion, applicable trust services categories, examination procedures, evidence, treatment of subservice organizations and complementary user-entity controls, and an independent CPA report. These assurance layers are not collapsed into this crosswalk.</w:t>
      </w:r>
    </w:p>
    <w:p>
      <w:pPr>
        <w:pStyle w:val="Heading1"/>
      </w:pPr>
      <w:r>
        <w:t>3. Scope and Method</w:t>
      </w:r>
    </w:p>
    <w:p>
      <w:r>
        <w:t>All 61 criterion identifiers are included. Security/Common Criteria, Availability, Processing Integrity, Confidentiality, and Privacy are shown separately. Mappings compare control outcomes and expected evidence. They do not reproduce the full proprietary criteria or points of focus.</w:t>
      </w:r>
    </w:p>
    <w:p>
      <w:pPr>
        <w:pStyle w:val="Heading1"/>
      </w:pPr>
      <w:r>
        <w:t>4. High-Alignment Areas</w:t>
      </w:r>
    </w:p>
    <w:p>
      <w:pPr>
        <w:pStyle w:val="ListBullet"/>
      </w:pPr>
      <w:r>
        <w:t>Governance, accountability and risk assessment</w:t>
      </w:r>
    </w:p>
    <w:p>
      <w:pPr>
        <w:pStyle w:val="ListBullet"/>
      </w:pPr>
      <w:r>
        <w:t>Logical access, boundary protection and secure transmission</w:t>
      </w:r>
    </w:p>
    <w:p>
      <w:pPr>
        <w:pStyle w:val="ListBullet"/>
      </w:pPr>
      <w:r>
        <w:t>Vulnerability, event and incident management</w:t>
      </w:r>
    </w:p>
    <w:p>
      <w:pPr>
        <w:pStyle w:val="ListBullet"/>
      </w:pPr>
      <w:r>
        <w:t>Change management and supplier risk</w:t>
      </w:r>
    </w:p>
    <w:p>
      <w:pPr>
        <w:pStyle w:val="ListBullet"/>
      </w:pPr>
      <w:r>
        <w:t>Availability and recovery</w:t>
      </w:r>
    </w:p>
    <w:p>
      <w:pPr>
        <w:pStyle w:val="ListBullet"/>
      </w:pPr>
      <w:r>
        <w:t>Processing integrity and data quality</w:t>
      </w:r>
    </w:p>
    <w:p>
      <w:pPr>
        <w:pStyle w:val="ListBullet"/>
      </w:pPr>
      <w:r>
        <w:t>Confidentiality and privacy-supporting controls</w:t>
      </w:r>
    </w:p>
    <w:p>
      <w:pPr>
        <w:pStyle w:val="Heading1"/>
      </w:pPr>
      <w:r>
        <w:t>5. Material Residual Work</w:t>
      </w:r>
    </w:p>
    <w:p>
      <w:pPr>
        <w:pStyle w:val="ListBullet"/>
      </w:pPr>
      <w:r>
        <w:t>System boundary and service commitments</w:t>
      </w:r>
    </w:p>
    <w:p>
      <w:pPr>
        <w:pStyle w:val="ListBullet"/>
      </w:pPr>
      <w:r>
        <w:t>Management system description and assertion</w:t>
      </w:r>
    </w:p>
    <w:p>
      <w:pPr>
        <w:pStyle w:val="ListBullet"/>
      </w:pPr>
      <w:r>
        <w:t>Trust services category selection</w:t>
      </w:r>
    </w:p>
    <w:p>
      <w:pPr>
        <w:pStyle w:val="ListBullet"/>
      </w:pPr>
      <w:r>
        <w:t>Control design and operating-effectiveness evidence</w:t>
      </w:r>
    </w:p>
    <w:p>
      <w:pPr>
        <w:pStyle w:val="ListBullet"/>
      </w:pPr>
      <w:r>
        <w:t>Type I point-in-time versus Type II period coverage</w:t>
      </w:r>
    </w:p>
    <w:p>
      <w:pPr>
        <w:pStyle w:val="ListBullet"/>
      </w:pPr>
      <w:r>
        <w:t>Complementary user-entity and subservice-organization controls</w:t>
      </w:r>
    </w:p>
    <w:p>
      <w:pPr>
        <w:pStyle w:val="ListBullet"/>
      </w:pPr>
      <w:r>
        <w:t>Independent CPA testing, exceptions and opinion</w:t>
      </w:r>
    </w:p>
    <w:p>
      <w:pPr>
        <w:pStyle w:val="Heading1"/>
      </w:pPr>
      <w:r>
        <w:t>6. Notably Absent</w:t>
      </w:r>
    </w:p>
    <w:p>
      <w:r>
        <w:t>No basis was found to claim that GAISSF certification equals SOC 2, that a crosswalk produces auditor acceptance, that mapped controls have operated effectively, or that the AICPA or any CPA firm endorses this publication.</w:t>
      </w:r>
    </w:p>
    <w:p>
      <w:pPr>
        <w:pStyle w:val="Heading1"/>
      </w:pPr>
      <w:r>
        <w:t>7. Criterion Coverage Register</w:t>
      </w:r>
    </w:p>
    <w:tbl>
      <w:tblPr>
        <w:tblStyle w:val="TableGrid"/>
        <w:tblW w:type="auto" w:w="0"/>
        <w:jc w:val="center"/>
        <w:tblLook w:firstColumn="1" w:firstRow="1" w:lastColumn="0" w:lastRow="0" w:noHBand="0" w:noVBand="1" w:val="04A0"/>
      </w:tblPr>
      <w:tblGrid>
        <w:gridCol w:w="2045"/>
        <w:gridCol w:w="2045"/>
        <w:gridCol w:w="2045"/>
        <w:gridCol w:w="2045"/>
        <w:gridCol w:w="2045"/>
      </w:tblGrid>
      <w:tr>
        <w:trPr>
          <w:tblHeader w:val="true"/>
        </w:trPr>
        <w:tc>
          <w:tcPr>
            <w:tcW w:type="dxa" w:w="2045"/>
            <w:shd w:fill="163A5F"/>
          </w:tcPr>
          <w:p>
            <w:r>
              <w:rPr>
                <w:b/>
                <w:color w:val="FFFFFF"/>
                <w:sz w:val="16"/>
              </w:rPr>
              <w:t>Criterion</w:t>
            </w:r>
          </w:p>
        </w:tc>
        <w:tc>
          <w:tcPr>
            <w:tcW w:type="dxa" w:w="2045"/>
            <w:shd w:fill="163A5F"/>
          </w:tcPr>
          <w:p>
            <w:r>
              <w:rPr>
                <w:b/>
                <w:color w:val="FFFFFF"/>
                <w:sz w:val="16"/>
              </w:rPr>
              <w:t>Functional summary</w:t>
            </w:r>
          </w:p>
        </w:tc>
        <w:tc>
          <w:tcPr>
            <w:tcW w:type="dxa" w:w="2045"/>
            <w:shd w:fill="163A5F"/>
          </w:tcPr>
          <w:p>
            <w:r>
              <w:rPr>
                <w:b/>
                <w:color w:val="FFFFFF"/>
                <w:sz w:val="16"/>
              </w:rPr>
              <w:t>Category</w:t>
            </w:r>
          </w:p>
        </w:tc>
        <w:tc>
          <w:tcPr>
            <w:tcW w:type="dxa" w:w="2045"/>
            <w:shd w:fill="163A5F"/>
          </w:tcPr>
          <w:p>
            <w:r>
              <w:rPr>
                <w:b/>
                <w:color w:val="FFFFFF"/>
                <w:sz w:val="16"/>
              </w:rPr>
              <w:t>Mapped controls</w:t>
            </w:r>
          </w:p>
        </w:tc>
        <w:tc>
          <w:tcPr>
            <w:tcW w:type="dxa" w:w="2045"/>
            <w:shd w:fill="163A5F"/>
          </w:tcPr>
          <w:p>
            <w:r>
              <w:rPr>
                <w:b/>
                <w:color w:val="FFFFFF"/>
                <w:sz w:val="16"/>
              </w:rPr>
              <w:t>Coverage</w:t>
            </w:r>
          </w:p>
        </w:tc>
      </w:tr>
      <w:tr>
        <w:tc>
          <w:tcPr>
            <w:tcW w:type="dxa" w:w="2045"/>
            <w:vAlign w:val="top"/>
          </w:tcPr>
          <w:p>
            <w:r>
              <w:rPr>
                <w:sz w:val="15"/>
              </w:rPr>
              <w:t>CC1.1</w:t>
            </w:r>
          </w:p>
        </w:tc>
        <w:tc>
          <w:tcPr>
            <w:tcW w:type="dxa" w:w="2045"/>
            <w:vAlign w:val="top"/>
          </w:tcPr>
          <w:p>
            <w:r>
              <w:rPr>
                <w:sz w:val="15"/>
              </w:rPr>
              <w:t>Integrity and ethical values</w:t>
            </w:r>
          </w:p>
        </w:tc>
        <w:tc>
          <w:tcPr>
            <w:tcW w:type="dxa" w:w="2045"/>
            <w:vAlign w:val="top"/>
          </w:tcPr>
          <w:p>
            <w:r>
              <w:rPr>
                <w:sz w:val="15"/>
              </w:rPr>
              <w:t>Security / Common Criteria - Control Environment</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CC1.2</w:t>
            </w:r>
          </w:p>
        </w:tc>
        <w:tc>
          <w:tcPr>
            <w:tcW w:type="dxa" w:w="2045"/>
            <w:vAlign w:val="top"/>
          </w:tcPr>
          <w:p>
            <w:r>
              <w:rPr>
                <w:sz w:val="15"/>
              </w:rPr>
              <w:t>Board oversight</w:t>
            </w:r>
          </w:p>
        </w:tc>
        <w:tc>
          <w:tcPr>
            <w:tcW w:type="dxa" w:w="2045"/>
            <w:vAlign w:val="top"/>
          </w:tcPr>
          <w:p>
            <w:r>
              <w:rPr>
                <w:sz w:val="15"/>
              </w:rPr>
              <w:t>Security / Common Criteria - Control Environment</w:t>
            </w:r>
          </w:p>
        </w:tc>
        <w:tc>
          <w:tcPr>
            <w:tcW w:type="dxa" w:w="2045"/>
            <w:vAlign w:val="top"/>
          </w:tcPr>
          <w:p>
            <w:r>
              <w:rPr>
                <w:sz w:val="15"/>
              </w:rPr>
              <w:t>3</w:t>
            </w:r>
          </w:p>
        </w:tc>
        <w:tc>
          <w:tcPr>
            <w:tcW w:type="dxa" w:w="2045"/>
            <w:vAlign w:val="top"/>
          </w:tcPr>
          <w:p>
            <w:r>
              <w:rPr>
                <w:sz w:val="15"/>
              </w:rPr>
              <w:t>Partially Addressed</w:t>
            </w:r>
          </w:p>
        </w:tc>
      </w:tr>
      <w:tr>
        <w:tc>
          <w:tcPr>
            <w:tcW w:type="dxa" w:w="2045"/>
            <w:vAlign w:val="top"/>
          </w:tcPr>
          <w:p>
            <w:r>
              <w:rPr>
                <w:sz w:val="15"/>
              </w:rPr>
              <w:t>CC1.3</w:t>
            </w:r>
          </w:p>
        </w:tc>
        <w:tc>
          <w:tcPr>
            <w:tcW w:type="dxa" w:w="2045"/>
            <w:vAlign w:val="top"/>
          </w:tcPr>
          <w:p>
            <w:r>
              <w:rPr>
                <w:sz w:val="15"/>
              </w:rPr>
              <w:t>Structures, reporting lines, authority and responsibility</w:t>
            </w:r>
          </w:p>
        </w:tc>
        <w:tc>
          <w:tcPr>
            <w:tcW w:type="dxa" w:w="2045"/>
            <w:vAlign w:val="top"/>
          </w:tcPr>
          <w:p>
            <w:r>
              <w:rPr>
                <w:sz w:val="15"/>
              </w:rPr>
              <w:t>Security / Common Criteria - Control Environment</w:t>
            </w:r>
          </w:p>
        </w:tc>
        <w:tc>
          <w:tcPr>
            <w:tcW w:type="dxa" w:w="2045"/>
            <w:vAlign w:val="top"/>
          </w:tcPr>
          <w:p>
            <w:r>
              <w:rPr>
                <w:sz w:val="15"/>
              </w:rPr>
              <w:t>3</w:t>
            </w:r>
          </w:p>
        </w:tc>
        <w:tc>
          <w:tcPr>
            <w:tcW w:type="dxa" w:w="2045"/>
            <w:vAlign w:val="top"/>
          </w:tcPr>
          <w:p>
            <w:r>
              <w:rPr>
                <w:sz w:val="15"/>
              </w:rPr>
              <w:t>Partially Addressed</w:t>
            </w:r>
          </w:p>
        </w:tc>
      </w:tr>
      <w:tr>
        <w:tc>
          <w:tcPr>
            <w:tcW w:type="dxa" w:w="2045"/>
            <w:vAlign w:val="top"/>
          </w:tcPr>
          <w:p>
            <w:r>
              <w:rPr>
                <w:sz w:val="15"/>
              </w:rPr>
              <w:t>CC1.4</w:t>
            </w:r>
          </w:p>
        </w:tc>
        <w:tc>
          <w:tcPr>
            <w:tcW w:type="dxa" w:w="2045"/>
            <w:vAlign w:val="top"/>
          </w:tcPr>
          <w:p>
            <w:r>
              <w:rPr>
                <w:sz w:val="15"/>
              </w:rPr>
              <w:t>Commitment to competence</w:t>
            </w:r>
          </w:p>
        </w:tc>
        <w:tc>
          <w:tcPr>
            <w:tcW w:type="dxa" w:w="2045"/>
            <w:vAlign w:val="top"/>
          </w:tcPr>
          <w:p>
            <w:r>
              <w:rPr>
                <w:sz w:val="15"/>
              </w:rPr>
              <w:t>Security / Common Criteria - Control Environment</w:t>
            </w:r>
          </w:p>
        </w:tc>
        <w:tc>
          <w:tcPr>
            <w:tcW w:type="dxa" w:w="2045"/>
            <w:vAlign w:val="top"/>
          </w:tcPr>
          <w:p>
            <w:r>
              <w:rPr>
                <w:sz w:val="15"/>
              </w:rPr>
              <w:t>5</w:t>
            </w:r>
          </w:p>
        </w:tc>
        <w:tc>
          <w:tcPr>
            <w:tcW w:type="dxa" w:w="2045"/>
            <w:vAlign w:val="top"/>
          </w:tcPr>
          <w:p>
            <w:r>
              <w:rPr>
                <w:sz w:val="15"/>
              </w:rPr>
              <w:t>Substantially Addressed</w:t>
            </w:r>
          </w:p>
        </w:tc>
      </w:tr>
      <w:tr>
        <w:tc>
          <w:tcPr>
            <w:tcW w:type="dxa" w:w="2045"/>
            <w:vAlign w:val="top"/>
          </w:tcPr>
          <w:p>
            <w:r>
              <w:rPr>
                <w:sz w:val="15"/>
              </w:rPr>
              <w:t>CC1.5</w:t>
            </w:r>
          </w:p>
        </w:tc>
        <w:tc>
          <w:tcPr>
            <w:tcW w:type="dxa" w:w="2045"/>
            <w:vAlign w:val="top"/>
          </w:tcPr>
          <w:p>
            <w:r>
              <w:rPr>
                <w:sz w:val="15"/>
              </w:rPr>
              <w:t>Accountability</w:t>
            </w:r>
          </w:p>
        </w:tc>
        <w:tc>
          <w:tcPr>
            <w:tcW w:type="dxa" w:w="2045"/>
            <w:vAlign w:val="top"/>
          </w:tcPr>
          <w:p>
            <w:r>
              <w:rPr>
                <w:sz w:val="15"/>
              </w:rPr>
              <w:t>Security / Common Criteria - Control Environment</w:t>
            </w:r>
          </w:p>
        </w:tc>
        <w:tc>
          <w:tcPr>
            <w:tcW w:type="dxa" w:w="2045"/>
            <w:vAlign w:val="top"/>
          </w:tcPr>
          <w:p>
            <w:r>
              <w:rPr>
                <w:sz w:val="15"/>
              </w:rPr>
              <w:t>6</w:t>
            </w:r>
          </w:p>
        </w:tc>
        <w:tc>
          <w:tcPr>
            <w:tcW w:type="dxa" w:w="2045"/>
            <w:vAlign w:val="top"/>
          </w:tcPr>
          <w:p>
            <w:r>
              <w:rPr>
                <w:sz w:val="15"/>
              </w:rPr>
              <w:t>Substantially Addressed</w:t>
            </w:r>
          </w:p>
        </w:tc>
      </w:tr>
      <w:tr>
        <w:tc>
          <w:tcPr>
            <w:tcW w:type="dxa" w:w="2045"/>
            <w:vAlign w:val="top"/>
          </w:tcPr>
          <w:p>
            <w:r>
              <w:rPr>
                <w:sz w:val="15"/>
              </w:rPr>
              <w:t>CC2.1</w:t>
            </w:r>
          </w:p>
        </w:tc>
        <w:tc>
          <w:tcPr>
            <w:tcW w:type="dxa" w:w="2045"/>
            <w:vAlign w:val="top"/>
          </w:tcPr>
          <w:p>
            <w:r>
              <w:rPr>
                <w:sz w:val="15"/>
              </w:rPr>
              <w:t>Quality information</w:t>
            </w:r>
          </w:p>
        </w:tc>
        <w:tc>
          <w:tcPr>
            <w:tcW w:type="dxa" w:w="2045"/>
            <w:vAlign w:val="top"/>
          </w:tcPr>
          <w:p>
            <w:r>
              <w:rPr>
                <w:sz w:val="15"/>
              </w:rPr>
              <w:t>Security / Common Criteria - Communication and Information</w:t>
            </w:r>
          </w:p>
        </w:tc>
        <w:tc>
          <w:tcPr>
            <w:tcW w:type="dxa" w:w="2045"/>
            <w:vAlign w:val="top"/>
          </w:tcPr>
          <w:p>
            <w:r>
              <w:rPr>
                <w:sz w:val="15"/>
              </w:rPr>
              <w:t>1</w:t>
            </w:r>
          </w:p>
        </w:tc>
        <w:tc>
          <w:tcPr>
            <w:tcW w:type="dxa" w:w="2045"/>
            <w:vAlign w:val="top"/>
          </w:tcPr>
          <w:p>
            <w:r>
              <w:rPr>
                <w:sz w:val="15"/>
              </w:rPr>
              <w:t>Indirectly Supported</w:t>
            </w:r>
          </w:p>
        </w:tc>
      </w:tr>
      <w:tr>
        <w:tc>
          <w:tcPr>
            <w:tcW w:type="dxa" w:w="2045"/>
            <w:vAlign w:val="top"/>
          </w:tcPr>
          <w:p>
            <w:r>
              <w:rPr>
                <w:sz w:val="15"/>
              </w:rPr>
              <w:t>CC2.2</w:t>
            </w:r>
          </w:p>
        </w:tc>
        <w:tc>
          <w:tcPr>
            <w:tcW w:type="dxa" w:w="2045"/>
            <w:vAlign w:val="top"/>
          </w:tcPr>
          <w:p>
            <w:r>
              <w:rPr>
                <w:sz w:val="15"/>
              </w:rPr>
              <w:t>Internal communication</w:t>
            </w:r>
          </w:p>
        </w:tc>
        <w:tc>
          <w:tcPr>
            <w:tcW w:type="dxa" w:w="2045"/>
            <w:vAlign w:val="top"/>
          </w:tcPr>
          <w:p>
            <w:r>
              <w:rPr>
                <w:sz w:val="15"/>
              </w:rPr>
              <w:t>Security / Common Criteria - Communication and Information</w:t>
            </w:r>
          </w:p>
        </w:tc>
        <w:tc>
          <w:tcPr>
            <w:tcW w:type="dxa" w:w="2045"/>
            <w:vAlign w:val="top"/>
          </w:tcPr>
          <w:p>
            <w:r>
              <w:rPr>
                <w:sz w:val="15"/>
              </w:rPr>
              <w:t>1</w:t>
            </w:r>
          </w:p>
        </w:tc>
        <w:tc>
          <w:tcPr>
            <w:tcW w:type="dxa" w:w="2045"/>
            <w:vAlign w:val="top"/>
          </w:tcPr>
          <w:p>
            <w:r>
              <w:rPr>
                <w:sz w:val="15"/>
              </w:rPr>
              <w:t>Indirectly Supported</w:t>
            </w:r>
          </w:p>
        </w:tc>
      </w:tr>
      <w:tr>
        <w:tc>
          <w:tcPr>
            <w:tcW w:type="dxa" w:w="2045"/>
            <w:vAlign w:val="top"/>
          </w:tcPr>
          <w:p>
            <w:r>
              <w:rPr>
                <w:sz w:val="15"/>
              </w:rPr>
              <w:t>CC2.3</w:t>
            </w:r>
          </w:p>
        </w:tc>
        <w:tc>
          <w:tcPr>
            <w:tcW w:type="dxa" w:w="2045"/>
            <w:vAlign w:val="top"/>
          </w:tcPr>
          <w:p>
            <w:r>
              <w:rPr>
                <w:sz w:val="15"/>
              </w:rPr>
              <w:t>External communication</w:t>
            </w:r>
          </w:p>
        </w:tc>
        <w:tc>
          <w:tcPr>
            <w:tcW w:type="dxa" w:w="2045"/>
            <w:vAlign w:val="top"/>
          </w:tcPr>
          <w:p>
            <w:r>
              <w:rPr>
                <w:sz w:val="15"/>
              </w:rPr>
              <w:t>Security / Common Criteria - Communication and Information</w:t>
            </w:r>
          </w:p>
        </w:tc>
        <w:tc>
          <w:tcPr>
            <w:tcW w:type="dxa" w:w="2045"/>
            <w:vAlign w:val="top"/>
          </w:tcPr>
          <w:p>
            <w:r>
              <w:rPr>
                <w:sz w:val="15"/>
              </w:rPr>
              <w:t>1</w:t>
            </w:r>
          </w:p>
        </w:tc>
        <w:tc>
          <w:tcPr>
            <w:tcW w:type="dxa" w:w="2045"/>
            <w:vAlign w:val="top"/>
          </w:tcPr>
          <w:p>
            <w:r>
              <w:rPr>
                <w:sz w:val="15"/>
              </w:rPr>
              <w:t>Indirectly Supported</w:t>
            </w:r>
          </w:p>
        </w:tc>
      </w:tr>
      <w:tr>
        <w:tc>
          <w:tcPr>
            <w:tcW w:type="dxa" w:w="2045"/>
            <w:vAlign w:val="top"/>
          </w:tcPr>
          <w:p>
            <w:r>
              <w:rPr>
                <w:sz w:val="15"/>
              </w:rPr>
              <w:t>CC3.1</w:t>
            </w:r>
          </w:p>
        </w:tc>
        <w:tc>
          <w:tcPr>
            <w:tcW w:type="dxa" w:w="2045"/>
            <w:vAlign w:val="top"/>
          </w:tcPr>
          <w:p>
            <w:r>
              <w:rPr>
                <w:sz w:val="15"/>
              </w:rPr>
              <w:t>Suitable objectives</w:t>
            </w:r>
          </w:p>
        </w:tc>
        <w:tc>
          <w:tcPr>
            <w:tcW w:type="dxa" w:w="2045"/>
            <w:vAlign w:val="top"/>
          </w:tcPr>
          <w:p>
            <w:r>
              <w:rPr>
                <w:sz w:val="15"/>
              </w:rPr>
              <w:t>Security / Common Criteria - Risk Assessment</w:t>
            </w:r>
          </w:p>
        </w:tc>
        <w:tc>
          <w:tcPr>
            <w:tcW w:type="dxa" w:w="2045"/>
            <w:vAlign w:val="top"/>
          </w:tcPr>
          <w:p>
            <w:r>
              <w:rPr>
                <w:sz w:val="15"/>
              </w:rPr>
              <w:t>1</w:t>
            </w:r>
          </w:p>
        </w:tc>
        <w:tc>
          <w:tcPr>
            <w:tcW w:type="dxa" w:w="2045"/>
            <w:vAlign w:val="top"/>
          </w:tcPr>
          <w:p>
            <w:r>
              <w:rPr>
                <w:sz w:val="15"/>
              </w:rPr>
              <w:t>Indirectly Supported</w:t>
            </w:r>
          </w:p>
        </w:tc>
      </w:tr>
      <w:tr>
        <w:tc>
          <w:tcPr>
            <w:tcW w:type="dxa" w:w="2045"/>
            <w:vAlign w:val="top"/>
          </w:tcPr>
          <w:p>
            <w:r>
              <w:rPr>
                <w:sz w:val="15"/>
              </w:rPr>
              <w:t>CC3.2</w:t>
            </w:r>
          </w:p>
        </w:tc>
        <w:tc>
          <w:tcPr>
            <w:tcW w:type="dxa" w:w="2045"/>
            <w:vAlign w:val="top"/>
          </w:tcPr>
          <w:p>
            <w:r>
              <w:rPr>
                <w:sz w:val="15"/>
              </w:rPr>
              <w:t>Risk identification and analysis</w:t>
            </w:r>
          </w:p>
        </w:tc>
        <w:tc>
          <w:tcPr>
            <w:tcW w:type="dxa" w:w="2045"/>
            <w:vAlign w:val="top"/>
          </w:tcPr>
          <w:p>
            <w:r>
              <w:rPr>
                <w:sz w:val="15"/>
              </w:rPr>
              <w:t>Security / Common Criteria - Risk Assessment</w:t>
            </w:r>
          </w:p>
        </w:tc>
        <w:tc>
          <w:tcPr>
            <w:tcW w:type="dxa" w:w="2045"/>
            <w:vAlign w:val="top"/>
          </w:tcPr>
          <w:p>
            <w:r>
              <w:rPr>
                <w:sz w:val="15"/>
              </w:rPr>
              <w:t>1</w:t>
            </w:r>
          </w:p>
        </w:tc>
        <w:tc>
          <w:tcPr>
            <w:tcW w:type="dxa" w:w="2045"/>
            <w:vAlign w:val="top"/>
          </w:tcPr>
          <w:p>
            <w:r>
              <w:rPr>
                <w:sz w:val="15"/>
              </w:rPr>
              <w:t>Indirectly Supported</w:t>
            </w:r>
          </w:p>
        </w:tc>
      </w:tr>
      <w:tr>
        <w:tc>
          <w:tcPr>
            <w:tcW w:type="dxa" w:w="2045"/>
            <w:vAlign w:val="top"/>
          </w:tcPr>
          <w:p>
            <w:r>
              <w:rPr>
                <w:sz w:val="15"/>
              </w:rPr>
              <w:t>CC3.3</w:t>
            </w:r>
          </w:p>
        </w:tc>
        <w:tc>
          <w:tcPr>
            <w:tcW w:type="dxa" w:w="2045"/>
            <w:vAlign w:val="top"/>
          </w:tcPr>
          <w:p>
            <w:r>
              <w:rPr>
                <w:sz w:val="15"/>
              </w:rPr>
              <w:t>Fraud risk</w:t>
            </w:r>
          </w:p>
        </w:tc>
        <w:tc>
          <w:tcPr>
            <w:tcW w:type="dxa" w:w="2045"/>
            <w:vAlign w:val="top"/>
          </w:tcPr>
          <w:p>
            <w:r>
              <w:rPr>
                <w:sz w:val="15"/>
              </w:rPr>
              <w:t>Security / Common Criteria - Risk Assessment</w:t>
            </w:r>
          </w:p>
        </w:tc>
        <w:tc>
          <w:tcPr>
            <w:tcW w:type="dxa" w:w="2045"/>
            <w:vAlign w:val="top"/>
          </w:tcPr>
          <w:p>
            <w:r>
              <w:rPr>
                <w:sz w:val="15"/>
              </w:rPr>
              <w:t>2</w:t>
            </w:r>
          </w:p>
        </w:tc>
        <w:tc>
          <w:tcPr>
            <w:tcW w:type="dxa" w:w="2045"/>
            <w:vAlign w:val="top"/>
          </w:tcPr>
          <w:p>
            <w:r>
              <w:rPr>
                <w:sz w:val="15"/>
              </w:rPr>
              <w:t>Partially Addressed</w:t>
            </w:r>
          </w:p>
        </w:tc>
      </w:tr>
      <w:tr>
        <w:tc>
          <w:tcPr>
            <w:tcW w:type="dxa" w:w="2045"/>
            <w:vAlign w:val="top"/>
          </w:tcPr>
          <w:p>
            <w:r>
              <w:rPr>
                <w:sz w:val="15"/>
              </w:rPr>
              <w:t>CC3.4</w:t>
            </w:r>
          </w:p>
        </w:tc>
        <w:tc>
          <w:tcPr>
            <w:tcW w:type="dxa" w:w="2045"/>
            <w:vAlign w:val="top"/>
          </w:tcPr>
          <w:p>
            <w:r>
              <w:rPr>
                <w:sz w:val="15"/>
              </w:rPr>
              <w:t>Significant change</w:t>
            </w:r>
          </w:p>
        </w:tc>
        <w:tc>
          <w:tcPr>
            <w:tcW w:type="dxa" w:w="2045"/>
            <w:vAlign w:val="top"/>
          </w:tcPr>
          <w:p>
            <w:r>
              <w:rPr>
                <w:sz w:val="15"/>
              </w:rPr>
              <w:t>Security / Common Criteria - Risk Assessment</w:t>
            </w:r>
          </w:p>
        </w:tc>
        <w:tc>
          <w:tcPr>
            <w:tcW w:type="dxa" w:w="2045"/>
            <w:vAlign w:val="top"/>
          </w:tcPr>
          <w:p>
            <w:r>
              <w:rPr>
                <w:sz w:val="15"/>
              </w:rPr>
              <w:t>2</w:t>
            </w:r>
          </w:p>
        </w:tc>
        <w:tc>
          <w:tcPr>
            <w:tcW w:type="dxa" w:w="2045"/>
            <w:vAlign w:val="top"/>
          </w:tcPr>
          <w:p>
            <w:r>
              <w:rPr>
                <w:sz w:val="15"/>
              </w:rPr>
              <w:t>Partially Addressed</w:t>
            </w:r>
          </w:p>
        </w:tc>
      </w:tr>
      <w:tr>
        <w:tc>
          <w:tcPr>
            <w:tcW w:type="dxa" w:w="2045"/>
            <w:vAlign w:val="top"/>
          </w:tcPr>
          <w:p>
            <w:r>
              <w:rPr>
                <w:sz w:val="15"/>
              </w:rPr>
              <w:t>CC4.1</w:t>
            </w:r>
          </w:p>
        </w:tc>
        <w:tc>
          <w:tcPr>
            <w:tcW w:type="dxa" w:w="2045"/>
            <w:vAlign w:val="top"/>
          </w:tcPr>
          <w:p>
            <w:r>
              <w:rPr>
                <w:sz w:val="15"/>
              </w:rPr>
              <w:t>Ongoing and separate evaluations</w:t>
            </w:r>
          </w:p>
        </w:tc>
        <w:tc>
          <w:tcPr>
            <w:tcW w:type="dxa" w:w="2045"/>
            <w:vAlign w:val="top"/>
          </w:tcPr>
          <w:p>
            <w:r>
              <w:rPr>
                <w:sz w:val="15"/>
              </w:rPr>
              <w:t>Security / Common Criteria - Monitoring</w:t>
            </w:r>
          </w:p>
        </w:tc>
        <w:tc>
          <w:tcPr>
            <w:tcW w:type="dxa" w:w="2045"/>
            <w:vAlign w:val="top"/>
          </w:tcPr>
          <w:p>
            <w:r>
              <w:rPr>
                <w:sz w:val="15"/>
              </w:rPr>
              <w:t>1</w:t>
            </w:r>
          </w:p>
        </w:tc>
        <w:tc>
          <w:tcPr>
            <w:tcW w:type="dxa" w:w="2045"/>
            <w:vAlign w:val="top"/>
          </w:tcPr>
          <w:p>
            <w:r>
              <w:rPr>
                <w:sz w:val="15"/>
              </w:rPr>
              <w:t>Indirectly Supported</w:t>
            </w:r>
          </w:p>
        </w:tc>
      </w:tr>
      <w:tr>
        <w:tc>
          <w:tcPr>
            <w:tcW w:type="dxa" w:w="2045"/>
            <w:vAlign w:val="top"/>
          </w:tcPr>
          <w:p>
            <w:r>
              <w:rPr>
                <w:sz w:val="15"/>
              </w:rPr>
              <w:t>CC4.2</w:t>
            </w:r>
          </w:p>
        </w:tc>
        <w:tc>
          <w:tcPr>
            <w:tcW w:type="dxa" w:w="2045"/>
            <w:vAlign w:val="top"/>
          </w:tcPr>
          <w:p>
            <w:r>
              <w:rPr>
                <w:sz w:val="15"/>
              </w:rPr>
              <w:t>Deficiency evaluation and communication</w:t>
            </w:r>
          </w:p>
        </w:tc>
        <w:tc>
          <w:tcPr>
            <w:tcW w:type="dxa" w:w="2045"/>
            <w:vAlign w:val="top"/>
          </w:tcPr>
          <w:p>
            <w:r>
              <w:rPr>
                <w:sz w:val="15"/>
              </w:rPr>
              <w:t>Security / Common Criteria - Monitoring</w:t>
            </w:r>
          </w:p>
        </w:tc>
        <w:tc>
          <w:tcPr>
            <w:tcW w:type="dxa" w:w="2045"/>
            <w:vAlign w:val="top"/>
          </w:tcPr>
          <w:p>
            <w:r>
              <w:rPr>
                <w:sz w:val="15"/>
              </w:rPr>
              <w:t>1</w:t>
            </w:r>
          </w:p>
        </w:tc>
        <w:tc>
          <w:tcPr>
            <w:tcW w:type="dxa" w:w="2045"/>
            <w:vAlign w:val="top"/>
          </w:tcPr>
          <w:p>
            <w:r>
              <w:rPr>
                <w:sz w:val="15"/>
              </w:rPr>
              <w:t>Indirectly Supported</w:t>
            </w:r>
          </w:p>
        </w:tc>
      </w:tr>
      <w:tr>
        <w:tc>
          <w:tcPr>
            <w:tcW w:type="dxa" w:w="2045"/>
            <w:vAlign w:val="top"/>
          </w:tcPr>
          <w:p>
            <w:r>
              <w:rPr>
                <w:sz w:val="15"/>
              </w:rPr>
              <w:t>CC5.1</w:t>
            </w:r>
          </w:p>
        </w:tc>
        <w:tc>
          <w:tcPr>
            <w:tcW w:type="dxa" w:w="2045"/>
            <w:vAlign w:val="top"/>
          </w:tcPr>
          <w:p>
            <w:r>
              <w:rPr>
                <w:sz w:val="15"/>
              </w:rPr>
              <w:t>Control activity selection and development</w:t>
            </w:r>
          </w:p>
        </w:tc>
        <w:tc>
          <w:tcPr>
            <w:tcW w:type="dxa" w:w="2045"/>
            <w:vAlign w:val="top"/>
          </w:tcPr>
          <w:p>
            <w:r>
              <w:rPr>
                <w:sz w:val="15"/>
              </w:rPr>
              <w:t>Security / Common Criteria - Control Activities</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CC5.2</w:t>
            </w:r>
          </w:p>
        </w:tc>
        <w:tc>
          <w:tcPr>
            <w:tcW w:type="dxa" w:w="2045"/>
            <w:vAlign w:val="top"/>
          </w:tcPr>
          <w:p>
            <w:r>
              <w:rPr>
                <w:sz w:val="15"/>
              </w:rPr>
              <w:t>Technology general controls</w:t>
            </w:r>
          </w:p>
        </w:tc>
        <w:tc>
          <w:tcPr>
            <w:tcW w:type="dxa" w:w="2045"/>
            <w:vAlign w:val="top"/>
          </w:tcPr>
          <w:p>
            <w:r>
              <w:rPr>
                <w:sz w:val="15"/>
              </w:rPr>
              <w:t>Security / Common Criteria - Control Activities</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CC5.3</w:t>
            </w:r>
          </w:p>
        </w:tc>
        <w:tc>
          <w:tcPr>
            <w:tcW w:type="dxa" w:w="2045"/>
            <w:vAlign w:val="top"/>
          </w:tcPr>
          <w:p>
            <w:r>
              <w:rPr>
                <w:sz w:val="15"/>
              </w:rPr>
              <w:t>Policies and procedures</w:t>
            </w:r>
          </w:p>
        </w:tc>
        <w:tc>
          <w:tcPr>
            <w:tcW w:type="dxa" w:w="2045"/>
            <w:vAlign w:val="top"/>
          </w:tcPr>
          <w:p>
            <w:r>
              <w:rPr>
                <w:sz w:val="15"/>
              </w:rPr>
              <w:t>Security / Common Criteria - Control Activities</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CC6.1</w:t>
            </w:r>
          </w:p>
        </w:tc>
        <w:tc>
          <w:tcPr>
            <w:tcW w:type="dxa" w:w="2045"/>
            <w:vAlign w:val="top"/>
          </w:tcPr>
          <w:p>
            <w:r>
              <w:rPr>
                <w:sz w:val="15"/>
              </w:rPr>
              <w:t>Logical access security architecture</w:t>
            </w:r>
          </w:p>
        </w:tc>
        <w:tc>
          <w:tcPr>
            <w:tcW w:type="dxa" w:w="2045"/>
            <w:vAlign w:val="top"/>
          </w:tcPr>
          <w:p>
            <w:r>
              <w:rPr>
                <w:sz w:val="15"/>
              </w:rPr>
              <w:t>Security / Common Criteria - Logical and Physical Access</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CC6.2</w:t>
            </w:r>
          </w:p>
        </w:tc>
        <w:tc>
          <w:tcPr>
            <w:tcW w:type="dxa" w:w="2045"/>
            <w:vAlign w:val="top"/>
          </w:tcPr>
          <w:p>
            <w:r>
              <w:rPr>
                <w:sz w:val="15"/>
              </w:rPr>
              <w:t>User registration and authorization</w:t>
            </w:r>
          </w:p>
        </w:tc>
        <w:tc>
          <w:tcPr>
            <w:tcW w:type="dxa" w:w="2045"/>
            <w:vAlign w:val="top"/>
          </w:tcPr>
          <w:p>
            <w:r>
              <w:rPr>
                <w:sz w:val="15"/>
              </w:rPr>
              <w:t>Security / Common Criteria - Logical and Physical Access</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CC6.3</w:t>
            </w:r>
          </w:p>
        </w:tc>
        <w:tc>
          <w:tcPr>
            <w:tcW w:type="dxa" w:w="2045"/>
            <w:vAlign w:val="top"/>
          </w:tcPr>
          <w:p>
            <w:r>
              <w:rPr>
                <w:sz w:val="15"/>
              </w:rPr>
              <w:t>Access modification and removal</w:t>
            </w:r>
          </w:p>
        </w:tc>
        <w:tc>
          <w:tcPr>
            <w:tcW w:type="dxa" w:w="2045"/>
            <w:vAlign w:val="top"/>
          </w:tcPr>
          <w:p>
            <w:r>
              <w:rPr>
                <w:sz w:val="15"/>
              </w:rPr>
              <w:t>Security / Common Criteria - Logical and Physical Access</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CC6.4</w:t>
            </w:r>
          </w:p>
        </w:tc>
        <w:tc>
          <w:tcPr>
            <w:tcW w:type="dxa" w:w="2045"/>
            <w:vAlign w:val="top"/>
          </w:tcPr>
          <w:p>
            <w:r>
              <w:rPr>
                <w:sz w:val="15"/>
              </w:rPr>
              <w:t>Physical access restrictions</w:t>
            </w:r>
          </w:p>
        </w:tc>
        <w:tc>
          <w:tcPr>
            <w:tcW w:type="dxa" w:w="2045"/>
            <w:vAlign w:val="top"/>
          </w:tcPr>
          <w:p>
            <w:r>
              <w:rPr>
                <w:sz w:val="15"/>
              </w:rPr>
              <w:t>Security / Common Criteria - Logical and Physical Access</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CC6.5</w:t>
            </w:r>
          </w:p>
        </w:tc>
        <w:tc>
          <w:tcPr>
            <w:tcW w:type="dxa" w:w="2045"/>
            <w:vAlign w:val="top"/>
          </w:tcPr>
          <w:p>
            <w:r>
              <w:rPr>
                <w:sz w:val="15"/>
              </w:rPr>
              <w:t>Asset disposal and removal</w:t>
            </w:r>
          </w:p>
        </w:tc>
        <w:tc>
          <w:tcPr>
            <w:tcW w:type="dxa" w:w="2045"/>
            <w:vAlign w:val="top"/>
          </w:tcPr>
          <w:p>
            <w:r>
              <w:rPr>
                <w:sz w:val="15"/>
              </w:rPr>
              <w:t>Security / Common Criteria - Logical and Physical Access</w:t>
            </w:r>
          </w:p>
        </w:tc>
        <w:tc>
          <w:tcPr>
            <w:tcW w:type="dxa" w:w="2045"/>
            <w:vAlign w:val="top"/>
          </w:tcPr>
          <w:p>
            <w:r>
              <w:rPr>
                <w:sz w:val="15"/>
              </w:rPr>
              <w:t>4</w:t>
            </w:r>
          </w:p>
        </w:tc>
        <w:tc>
          <w:tcPr>
            <w:tcW w:type="dxa" w:w="2045"/>
            <w:vAlign w:val="top"/>
          </w:tcPr>
          <w:p>
            <w:r>
              <w:rPr>
                <w:sz w:val="15"/>
              </w:rPr>
              <w:t>Partially Addressed</w:t>
            </w:r>
          </w:p>
        </w:tc>
      </w:tr>
      <w:tr>
        <w:tc>
          <w:tcPr>
            <w:tcW w:type="dxa" w:w="2045"/>
            <w:vAlign w:val="top"/>
          </w:tcPr>
          <w:p>
            <w:r>
              <w:rPr>
                <w:sz w:val="15"/>
              </w:rPr>
              <w:t>CC6.6</w:t>
            </w:r>
          </w:p>
        </w:tc>
        <w:tc>
          <w:tcPr>
            <w:tcW w:type="dxa" w:w="2045"/>
            <w:vAlign w:val="top"/>
          </w:tcPr>
          <w:p>
            <w:r>
              <w:rPr>
                <w:sz w:val="15"/>
              </w:rPr>
              <w:t>System boundary protection</w:t>
            </w:r>
          </w:p>
        </w:tc>
        <w:tc>
          <w:tcPr>
            <w:tcW w:type="dxa" w:w="2045"/>
            <w:vAlign w:val="top"/>
          </w:tcPr>
          <w:p>
            <w:r>
              <w:rPr>
                <w:sz w:val="15"/>
              </w:rPr>
              <w:t>Security / Common Criteria - Logical and Physical Access</w:t>
            </w:r>
          </w:p>
        </w:tc>
        <w:tc>
          <w:tcPr>
            <w:tcW w:type="dxa" w:w="2045"/>
            <w:vAlign w:val="top"/>
          </w:tcPr>
          <w:p>
            <w:r>
              <w:rPr>
                <w:sz w:val="15"/>
              </w:rPr>
              <w:t>4</w:t>
            </w:r>
          </w:p>
        </w:tc>
        <w:tc>
          <w:tcPr>
            <w:tcW w:type="dxa" w:w="2045"/>
            <w:vAlign w:val="top"/>
          </w:tcPr>
          <w:p>
            <w:r>
              <w:rPr>
                <w:sz w:val="15"/>
              </w:rPr>
              <w:t>Partially Addressed</w:t>
            </w:r>
          </w:p>
        </w:tc>
      </w:tr>
      <w:tr>
        <w:tc>
          <w:tcPr>
            <w:tcW w:type="dxa" w:w="2045"/>
            <w:vAlign w:val="top"/>
          </w:tcPr>
          <w:p>
            <w:r>
              <w:rPr>
                <w:sz w:val="15"/>
              </w:rPr>
              <w:t>CC6.7</w:t>
            </w:r>
          </w:p>
        </w:tc>
        <w:tc>
          <w:tcPr>
            <w:tcW w:type="dxa" w:w="2045"/>
            <w:vAlign w:val="top"/>
          </w:tcPr>
          <w:p>
            <w:r>
              <w:rPr>
                <w:sz w:val="15"/>
              </w:rPr>
              <w:t>Secure transmission and movement</w:t>
            </w:r>
          </w:p>
        </w:tc>
        <w:tc>
          <w:tcPr>
            <w:tcW w:type="dxa" w:w="2045"/>
            <w:vAlign w:val="top"/>
          </w:tcPr>
          <w:p>
            <w:r>
              <w:rPr>
                <w:sz w:val="15"/>
              </w:rPr>
              <w:t>Security / Common Criteria - Logical and Physical Access</w:t>
            </w:r>
          </w:p>
        </w:tc>
        <w:tc>
          <w:tcPr>
            <w:tcW w:type="dxa" w:w="2045"/>
            <w:vAlign w:val="top"/>
          </w:tcPr>
          <w:p>
            <w:r>
              <w:rPr>
                <w:sz w:val="15"/>
              </w:rPr>
              <w:t>4</w:t>
            </w:r>
          </w:p>
        </w:tc>
        <w:tc>
          <w:tcPr>
            <w:tcW w:type="dxa" w:w="2045"/>
            <w:vAlign w:val="top"/>
          </w:tcPr>
          <w:p>
            <w:r>
              <w:rPr>
                <w:sz w:val="15"/>
              </w:rPr>
              <w:t>Partially Addressed</w:t>
            </w:r>
          </w:p>
        </w:tc>
      </w:tr>
      <w:tr>
        <w:tc>
          <w:tcPr>
            <w:tcW w:type="dxa" w:w="2045"/>
            <w:vAlign w:val="top"/>
          </w:tcPr>
          <w:p>
            <w:r>
              <w:rPr>
                <w:sz w:val="15"/>
              </w:rPr>
              <w:t>CC6.8</w:t>
            </w:r>
          </w:p>
        </w:tc>
        <w:tc>
          <w:tcPr>
            <w:tcW w:type="dxa" w:w="2045"/>
            <w:vAlign w:val="top"/>
          </w:tcPr>
          <w:p>
            <w:r>
              <w:rPr>
                <w:sz w:val="15"/>
              </w:rPr>
              <w:t>Malicious software prevention and detection</w:t>
            </w:r>
          </w:p>
        </w:tc>
        <w:tc>
          <w:tcPr>
            <w:tcW w:type="dxa" w:w="2045"/>
            <w:vAlign w:val="top"/>
          </w:tcPr>
          <w:p>
            <w:r>
              <w:rPr>
                <w:sz w:val="15"/>
              </w:rPr>
              <w:t>Security / Common Criteria - Logical and Physical Access</w:t>
            </w:r>
          </w:p>
        </w:tc>
        <w:tc>
          <w:tcPr>
            <w:tcW w:type="dxa" w:w="2045"/>
            <w:vAlign w:val="top"/>
          </w:tcPr>
          <w:p>
            <w:r>
              <w:rPr>
                <w:sz w:val="15"/>
              </w:rPr>
              <w:t>6</w:t>
            </w:r>
          </w:p>
        </w:tc>
        <w:tc>
          <w:tcPr>
            <w:tcW w:type="dxa" w:w="2045"/>
            <w:vAlign w:val="top"/>
          </w:tcPr>
          <w:p>
            <w:r>
              <w:rPr>
                <w:sz w:val="15"/>
              </w:rPr>
              <w:t>Substantially Addressed</w:t>
            </w:r>
          </w:p>
        </w:tc>
      </w:tr>
      <w:tr>
        <w:tc>
          <w:tcPr>
            <w:tcW w:type="dxa" w:w="2045"/>
            <w:vAlign w:val="top"/>
          </w:tcPr>
          <w:p>
            <w:r>
              <w:rPr>
                <w:sz w:val="15"/>
              </w:rPr>
              <w:t>CC7.1</w:t>
            </w:r>
          </w:p>
        </w:tc>
        <w:tc>
          <w:tcPr>
            <w:tcW w:type="dxa" w:w="2045"/>
            <w:vAlign w:val="top"/>
          </w:tcPr>
          <w:p>
            <w:r>
              <w:rPr>
                <w:sz w:val="15"/>
              </w:rPr>
              <w:t>Configuration and vulnerability management</w:t>
            </w:r>
          </w:p>
        </w:tc>
        <w:tc>
          <w:tcPr>
            <w:tcW w:type="dxa" w:w="2045"/>
            <w:vAlign w:val="top"/>
          </w:tcPr>
          <w:p>
            <w:r>
              <w:rPr>
                <w:sz w:val="15"/>
              </w:rPr>
              <w:t>Security / Common Criteria - System Operations</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CC7.2</w:t>
            </w:r>
          </w:p>
        </w:tc>
        <w:tc>
          <w:tcPr>
            <w:tcW w:type="dxa" w:w="2045"/>
            <w:vAlign w:val="top"/>
          </w:tcPr>
          <w:p>
            <w:r>
              <w:rPr>
                <w:sz w:val="15"/>
              </w:rPr>
              <w:t>Security event monitoring</w:t>
            </w:r>
          </w:p>
        </w:tc>
        <w:tc>
          <w:tcPr>
            <w:tcW w:type="dxa" w:w="2045"/>
            <w:vAlign w:val="top"/>
          </w:tcPr>
          <w:p>
            <w:r>
              <w:rPr>
                <w:sz w:val="15"/>
              </w:rPr>
              <w:t>Security / Common Criteria - System Operations</w:t>
            </w:r>
          </w:p>
        </w:tc>
        <w:tc>
          <w:tcPr>
            <w:tcW w:type="dxa" w:w="2045"/>
            <w:vAlign w:val="top"/>
          </w:tcPr>
          <w:p>
            <w:r>
              <w:rPr>
                <w:sz w:val="15"/>
              </w:rPr>
              <w:t>13</w:t>
            </w:r>
          </w:p>
        </w:tc>
        <w:tc>
          <w:tcPr>
            <w:tcW w:type="dxa" w:w="2045"/>
            <w:vAlign w:val="top"/>
          </w:tcPr>
          <w:p>
            <w:r>
              <w:rPr>
                <w:sz w:val="15"/>
              </w:rPr>
              <w:t>Substantially Addressed</w:t>
            </w:r>
          </w:p>
        </w:tc>
      </w:tr>
      <w:tr>
        <w:tc>
          <w:tcPr>
            <w:tcW w:type="dxa" w:w="2045"/>
            <w:vAlign w:val="top"/>
          </w:tcPr>
          <w:p>
            <w:r>
              <w:rPr>
                <w:sz w:val="15"/>
              </w:rPr>
              <w:t>CC7.3</w:t>
            </w:r>
          </w:p>
        </w:tc>
        <w:tc>
          <w:tcPr>
            <w:tcW w:type="dxa" w:w="2045"/>
            <w:vAlign w:val="top"/>
          </w:tcPr>
          <w:p>
            <w:r>
              <w:rPr>
                <w:sz w:val="15"/>
              </w:rPr>
              <w:t>Security event evaluation</w:t>
            </w:r>
          </w:p>
        </w:tc>
        <w:tc>
          <w:tcPr>
            <w:tcW w:type="dxa" w:w="2045"/>
            <w:vAlign w:val="top"/>
          </w:tcPr>
          <w:p>
            <w:r>
              <w:rPr>
                <w:sz w:val="15"/>
              </w:rPr>
              <w:t>Security / Common Criteria - System Operations</w:t>
            </w:r>
          </w:p>
        </w:tc>
        <w:tc>
          <w:tcPr>
            <w:tcW w:type="dxa" w:w="2045"/>
            <w:vAlign w:val="top"/>
          </w:tcPr>
          <w:p>
            <w:r>
              <w:rPr>
                <w:sz w:val="15"/>
              </w:rPr>
              <w:t>13</w:t>
            </w:r>
          </w:p>
        </w:tc>
        <w:tc>
          <w:tcPr>
            <w:tcW w:type="dxa" w:w="2045"/>
            <w:vAlign w:val="top"/>
          </w:tcPr>
          <w:p>
            <w:r>
              <w:rPr>
                <w:sz w:val="15"/>
              </w:rPr>
              <w:t>Substantially Addressed</w:t>
            </w:r>
          </w:p>
        </w:tc>
      </w:tr>
      <w:tr>
        <w:tc>
          <w:tcPr>
            <w:tcW w:type="dxa" w:w="2045"/>
            <w:vAlign w:val="top"/>
          </w:tcPr>
          <w:p>
            <w:r>
              <w:rPr>
                <w:sz w:val="15"/>
              </w:rPr>
              <w:t>CC7.4</w:t>
            </w:r>
          </w:p>
        </w:tc>
        <w:tc>
          <w:tcPr>
            <w:tcW w:type="dxa" w:w="2045"/>
            <w:vAlign w:val="top"/>
          </w:tcPr>
          <w:p>
            <w:r>
              <w:rPr>
                <w:sz w:val="15"/>
              </w:rPr>
              <w:t>Incident response</w:t>
            </w:r>
          </w:p>
        </w:tc>
        <w:tc>
          <w:tcPr>
            <w:tcW w:type="dxa" w:w="2045"/>
            <w:vAlign w:val="top"/>
          </w:tcPr>
          <w:p>
            <w:r>
              <w:rPr>
                <w:sz w:val="15"/>
              </w:rPr>
              <w:t>Security / Common Criteria - System Operations</w:t>
            </w:r>
          </w:p>
        </w:tc>
        <w:tc>
          <w:tcPr>
            <w:tcW w:type="dxa" w:w="2045"/>
            <w:vAlign w:val="top"/>
          </w:tcPr>
          <w:p>
            <w:r>
              <w:rPr>
                <w:sz w:val="15"/>
              </w:rPr>
              <w:t>13</w:t>
            </w:r>
          </w:p>
        </w:tc>
        <w:tc>
          <w:tcPr>
            <w:tcW w:type="dxa" w:w="2045"/>
            <w:vAlign w:val="top"/>
          </w:tcPr>
          <w:p>
            <w:r>
              <w:rPr>
                <w:sz w:val="15"/>
              </w:rPr>
              <w:t>Substantially Addressed</w:t>
            </w:r>
          </w:p>
        </w:tc>
      </w:tr>
      <w:tr>
        <w:tc>
          <w:tcPr>
            <w:tcW w:type="dxa" w:w="2045"/>
            <w:vAlign w:val="top"/>
          </w:tcPr>
          <w:p>
            <w:r>
              <w:rPr>
                <w:sz w:val="15"/>
              </w:rPr>
              <w:t>CC7.5</w:t>
            </w:r>
          </w:p>
        </w:tc>
        <w:tc>
          <w:tcPr>
            <w:tcW w:type="dxa" w:w="2045"/>
            <w:vAlign w:val="top"/>
          </w:tcPr>
          <w:p>
            <w:r>
              <w:rPr>
                <w:sz w:val="15"/>
              </w:rPr>
              <w:t>Recovery from incidents</w:t>
            </w:r>
          </w:p>
        </w:tc>
        <w:tc>
          <w:tcPr>
            <w:tcW w:type="dxa" w:w="2045"/>
            <w:vAlign w:val="top"/>
          </w:tcPr>
          <w:p>
            <w:r>
              <w:rPr>
                <w:sz w:val="15"/>
              </w:rPr>
              <w:t>Security / Common Criteria - System Operations</w:t>
            </w:r>
          </w:p>
        </w:tc>
        <w:tc>
          <w:tcPr>
            <w:tcW w:type="dxa" w:w="2045"/>
            <w:vAlign w:val="top"/>
          </w:tcPr>
          <w:p>
            <w:r>
              <w:rPr>
                <w:sz w:val="15"/>
              </w:rPr>
              <w:t>13</w:t>
            </w:r>
          </w:p>
        </w:tc>
        <w:tc>
          <w:tcPr>
            <w:tcW w:type="dxa" w:w="2045"/>
            <w:vAlign w:val="top"/>
          </w:tcPr>
          <w:p>
            <w:r>
              <w:rPr>
                <w:sz w:val="15"/>
              </w:rPr>
              <w:t>Substantially Addressed</w:t>
            </w:r>
          </w:p>
        </w:tc>
      </w:tr>
      <w:tr>
        <w:tc>
          <w:tcPr>
            <w:tcW w:type="dxa" w:w="2045"/>
            <w:vAlign w:val="top"/>
          </w:tcPr>
          <w:p>
            <w:r>
              <w:rPr>
                <w:sz w:val="15"/>
              </w:rPr>
              <w:t>CC8.1</w:t>
            </w:r>
          </w:p>
        </w:tc>
        <w:tc>
          <w:tcPr>
            <w:tcW w:type="dxa" w:w="2045"/>
            <w:vAlign w:val="top"/>
          </w:tcPr>
          <w:p>
            <w:r>
              <w:rPr>
                <w:sz w:val="15"/>
              </w:rPr>
              <w:t>Authorized and controlled changes</w:t>
            </w:r>
          </w:p>
        </w:tc>
        <w:tc>
          <w:tcPr>
            <w:tcW w:type="dxa" w:w="2045"/>
            <w:vAlign w:val="top"/>
          </w:tcPr>
          <w:p>
            <w:r>
              <w:rPr>
                <w:sz w:val="15"/>
              </w:rPr>
              <w:t>Security / Common Criteria - Change Management</w:t>
            </w:r>
          </w:p>
        </w:tc>
        <w:tc>
          <w:tcPr>
            <w:tcW w:type="dxa" w:w="2045"/>
            <w:vAlign w:val="top"/>
          </w:tcPr>
          <w:p>
            <w:r>
              <w:rPr>
                <w:sz w:val="15"/>
              </w:rPr>
              <w:t>2</w:t>
            </w:r>
          </w:p>
        </w:tc>
        <w:tc>
          <w:tcPr>
            <w:tcW w:type="dxa" w:w="2045"/>
            <w:vAlign w:val="top"/>
          </w:tcPr>
          <w:p>
            <w:r>
              <w:rPr>
                <w:sz w:val="15"/>
              </w:rPr>
              <w:t>Partially Addressed</w:t>
            </w:r>
          </w:p>
        </w:tc>
      </w:tr>
      <w:tr>
        <w:tc>
          <w:tcPr>
            <w:tcW w:type="dxa" w:w="2045"/>
            <w:vAlign w:val="top"/>
          </w:tcPr>
          <w:p>
            <w:r>
              <w:rPr>
                <w:sz w:val="15"/>
              </w:rPr>
              <w:t>CC9.1</w:t>
            </w:r>
          </w:p>
        </w:tc>
        <w:tc>
          <w:tcPr>
            <w:tcW w:type="dxa" w:w="2045"/>
            <w:vAlign w:val="top"/>
          </w:tcPr>
          <w:p>
            <w:r>
              <w:rPr>
                <w:sz w:val="15"/>
              </w:rPr>
              <w:t>Risk mitigation activities</w:t>
            </w:r>
          </w:p>
        </w:tc>
        <w:tc>
          <w:tcPr>
            <w:tcW w:type="dxa" w:w="2045"/>
            <w:vAlign w:val="top"/>
          </w:tcPr>
          <w:p>
            <w:r>
              <w:rPr>
                <w:sz w:val="15"/>
              </w:rPr>
              <w:t>Security / Common Criteria - Risk Mitigation</w:t>
            </w:r>
          </w:p>
        </w:tc>
        <w:tc>
          <w:tcPr>
            <w:tcW w:type="dxa" w:w="2045"/>
            <w:vAlign w:val="top"/>
          </w:tcPr>
          <w:p>
            <w:r>
              <w:rPr>
                <w:sz w:val="15"/>
              </w:rPr>
              <w:t>2</w:t>
            </w:r>
          </w:p>
        </w:tc>
        <w:tc>
          <w:tcPr>
            <w:tcW w:type="dxa" w:w="2045"/>
            <w:vAlign w:val="top"/>
          </w:tcPr>
          <w:p>
            <w:r>
              <w:rPr>
                <w:sz w:val="15"/>
              </w:rPr>
              <w:t>Partially Addressed</w:t>
            </w:r>
          </w:p>
        </w:tc>
      </w:tr>
      <w:tr>
        <w:tc>
          <w:tcPr>
            <w:tcW w:type="dxa" w:w="2045"/>
            <w:vAlign w:val="top"/>
          </w:tcPr>
          <w:p>
            <w:r>
              <w:rPr>
                <w:sz w:val="15"/>
              </w:rPr>
              <w:t>CC9.2</w:t>
            </w:r>
          </w:p>
        </w:tc>
        <w:tc>
          <w:tcPr>
            <w:tcW w:type="dxa" w:w="2045"/>
            <w:vAlign w:val="top"/>
          </w:tcPr>
          <w:p>
            <w:r>
              <w:rPr>
                <w:sz w:val="15"/>
              </w:rPr>
              <w:t>Vendor and business-partner risk</w:t>
            </w:r>
          </w:p>
        </w:tc>
        <w:tc>
          <w:tcPr>
            <w:tcW w:type="dxa" w:w="2045"/>
            <w:vAlign w:val="top"/>
          </w:tcPr>
          <w:p>
            <w:r>
              <w:rPr>
                <w:sz w:val="15"/>
              </w:rPr>
              <w:t>Security / Common Criteria - Risk Mitigation</w:t>
            </w:r>
          </w:p>
        </w:tc>
        <w:tc>
          <w:tcPr>
            <w:tcW w:type="dxa" w:w="2045"/>
            <w:vAlign w:val="top"/>
          </w:tcPr>
          <w:p>
            <w:r>
              <w:rPr>
                <w:sz w:val="15"/>
              </w:rPr>
              <w:t>2</w:t>
            </w:r>
          </w:p>
        </w:tc>
        <w:tc>
          <w:tcPr>
            <w:tcW w:type="dxa" w:w="2045"/>
            <w:vAlign w:val="top"/>
          </w:tcPr>
          <w:p>
            <w:r>
              <w:rPr>
                <w:sz w:val="15"/>
              </w:rPr>
              <w:t>Partially Addressed</w:t>
            </w:r>
          </w:p>
        </w:tc>
      </w:tr>
      <w:tr>
        <w:tc>
          <w:tcPr>
            <w:tcW w:type="dxa" w:w="2045"/>
            <w:vAlign w:val="top"/>
          </w:tcPr>
          <w:p>
            <w:r>
              <w:rPr>
                <w:sz w:val="15"/>
              </w:rPr>
              <w:t>A1.1</w:t>
            </w:r>
          </w:p>
        </w:tc>
        <w:tc>
          <w:tcPr>
            <w:tcW w:type="dxa" w:w="2045"/>
            <w:vAlign w:val="top"/>
          </w:tcPr>
          <w:p>
            <w:r>
              <w:rPr>
                <w:sz w:val="15"/>
              </w:rPr>
              <w:t>Capacity and availability commitments</w:t>
            </w:r>
          </w:p>
        </w:tc>
        <w:tc>
          <w:tcPr>
            <w:tcW w:type="dxa" w:w="2045"/>
            <w:vAlign w:val="top"/>
          </w:tcPr>
          <w:p>
            <w:r>
              <w:rPr>
                <w:sz w:val="15"/>
              </w:rPr>
              <w:t>Availability</w:t>
            </w:r>
          </w:p>
        </w:tc>
        <w:tc>
          <w:tcPr>
            <w:tcW w:type="dxa" w:w="2045"/>
            <w:vAlign w:val="top"/>
          </w:tcPr>
          <w:p>
            <w:r>
              <w:rPr>
                <w:sz w:val="15"/>
              </w:rPr>
              <w:t>2</w:t>
            </w:r>
          </w:p>
        </w:tc>
        <w:tc>
          <w:tcPr>
            <w:tcW w:type="dxa" w:w="2045"/>
            <w:vAlign w:val="top"/>
          </w:tcPr>
          <w:p>
            <w:r>
              <w:rPr>
                <w:sz w:val="15"/>
              </w:rPr>
              <w:t>Partially Addressed</w:t>
            </w:r>
          </w:p>
        </w:tc>
      </w:tr>
      <w:tr>
        <w:tc>
          <w:tcPr>
            <w:tcW w:type="dxa" w:w="2045"/>
            <w:vAlign w:val="top"/>
          </w:tcPr>
          <w:p>
            <w:r>
              <w:rPr>
                <w:sz w:val="15"/>
              </w:rPr>
              <w:t>A1.2</w:t>
            </w:r>
          </w:p>
        </w:tc>
        <w:tc>
          <w:tcPr>
            <w:tcW w:type="dxa" w:w="2045"/>
            <w:vAlign w:val="top"/>
          </w:tcPr>
          <w:p>
            <w:r>
              <w:rPr>
                <w:sz w:val="15"/>
              </w:rPr>
              <w:t>Environmental protections and recovery infrastructure</w:t>
            </w:r>
          </w:p>
        </w:tc>
        <w:tc>
          <w:tcPr>
            <w:tcW w:type="dxa" w:w="2045"/>
            <w:vAlign w:val="top"/>
          </w:tcPr>
          <w:p>
            <w:r>
              <w:rPr>
                <w:sz w:val="15"/>
              </w:rPr>
              <w:t>Availability</w:t>
            </w:r>
          </w:p>
        </w:tc>
        <w:tc>
          <w:tcPr>
            <w:tcW w:type="dxa" w:w="2045"/>
            <w:vAlign w:val="top"/>
          </w:tcPr>
          <w:p>
            <w:r>
              <w:rPr>
                <w:sz w:val="15"/>
              </w:rPr>
              <w:t>2</w:t>
            </w:r>
          </w:p>
        </w:tc>
        <w:tc>
          <w:tcPr>
            <w:tcW w:type="dxa" w:w="2045"/>
            <w:vAlign w:val="top"/>
          </w:tcPr>
          <w:p>
            <w:r>
              <w:rPr>
                <w:sz w:val="15"/>
              </w:rPr>
              <w:t>Partially Addressed</w:t>
            </w:r>
          </w:p>
        </w:tc>
      </w:tr>
      <w:tr>
        <w:tc>
          <w:tcPr>
            <w:tcW w:type="dxa" w:w="2045"/>
            <w:vAlign w:val="top"/>
          </w:tcPr>
          <w:p>
            <w:r>
              <w:rPr>
                <w:sz w:val="15"/>
              </w:rPr>
              <w:t>A1.3</w:t>
            </w:r>
          </w:p>
        </w:tc>
        <w:tc>
          <w:tcPr>
            <w:tcW w:type="dxa" w:w="2045"/>
            <w:vAlign w:val="top"/>
          </w:tcPr>
          <w:p>
            <w:r>
              <w:rPr>
                <w:sz w:val="15"/>
              </w:rPr>
              <w:t>Recovery plan testing</w:t>
            </w:r>
          </w:p>
        </w:tc>
        <w:tc>
          <w:tcPr>
            <w:tcW w:type="dxa" w:w="2045"/>
            <w:vAlign w:val="top"/>
          </w:tcPr>
          <w:p>
            <w:r>
              <w:rPr>
                <w:sz w:val="15"/>
              </w:rPr>
              <w:t>Availability</w:t>
            </w:r>
          </w:p>
        </w:tc>
        <w:tc>
          <w:tcPr>
            <w:tcW w:type="dxa" w:w="2045"/>
            <w:vAlign w:val="top"/>
          </w:tcPr>
          <w:p>
            <w:r>
              <w:rPr>
                <w:sz w:val="15"/>
              </w:rPr>
              <w:t>3</w:t>
            </w:r>
          </w:p>
        </w:tc>
        <w:tc>
          <w:tcPr>
            <w:tcW w:type="dxa" w:w="2045"/>
            <w:vAlign w:val="top"/>
          </w:tcPr>
          <w:p>
            <w:r>
              <w:rPr>
                <w:sz w:val="15"/>
              </w:rPr>
              <w:t>Partially Addressed</w:t>
            </w:r>
          </w:p>
        </w:tc>
      </w:tr>
      <w:tr>
        <w:tc>
          <w:tcPr>
            <w:tcW w:type="dxa" w:w="2045"/>
            <w:vAlign w:val="top"/>
          </w:tcPr>
          <w:p>
            <w:r>
              <w:rPr>
                <w:sz w:val="15"/>
              </w:rPr>
              <w:t>PI1.1</w:t>
            </w:r>
          </w:p>
        </w:tc>
        <w:tc>
          <w:tcPr>
            <w:tcW w:type="dxa" w:w="2045"/>
            <w:vAlign w:val="top"/>
          </w:tcPr>
          <w:p>
            <w:r>
              <w:rPr>
                <w:sz w:val="15"/>
              </w:rPr>
              <w:t>Processing objectives and specifications</w:t>
            </w:r>
          </w:p>
        </w:tc>
        <w:tc>
          <w:tcPr>
            <w:tcW w:type="dxa" w:w="2045"/>
            <w:vAlign w:val="top"/>
          </w:tcPr>
          <w:p>
            <w:r>
              <w:rPr>
                <w:sz w:val="15"/>
              </w:rPr>
              <w:t>Processing Integrity</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PI1.2</w:t>
            </w:r>
          </w:p>
        </w:tc>
        <w:tc>
          <w:tcPr>
            <w:tcW w:type="dxa" w:w="2045"/>
            <w:vAlign w:val="top"/>
          </w:tcPr>
          <w:p>
            <w:r>
              <w:rPr>
                <w:sz w:val="15"/>
              </w:rPr>
              <w:t>Input completeness and accuracy</w:t>
            </w:r>
          </w:p>
        </w:tc>
        <w:tc>
          <w:tcPr>
            <w:tcW w:type="dxa" w:w="2045"/>
            <w:vAlign w:val="top"/>
          </w:tcPr>
          <w:p>
            <w:r>
              <w:rPr>
                <w:sz w:val="15"/>
              </w:rPr>
              <w:t>Processing Integrity</w:t>
            </w:r>
          </w:p>
        </w:tc>
        <w:tc>
          <w:tcPr>
            <w:tcW w:type="dxa" w:w="2045"/>
            <w:vAlign w:val="top"/>
          </w:tcPr>
          <w:p>
            <w:r>
              <w:rPr>
                <w:sz w:val="15"/>
              </w:rPr>
              <w:t>11</w:t>
            </w:r>
          </w:p>
        </w:tc>
        <w:tc>
          <w:tcPr>
            <w:tcW w:type="dxa" w:w="2045"/>
            <w:vAlign w:val="top"/>
          </w:tcPr>
          <w:p>
            <w:r>
              <w:rPr>
                <w:sz w:val="15"/>
              </w:rPr>
              <w:t>Substantially Addressed</w:t>
            </w:r>
          </w:p>
        </w:tc>
      </w:tr>
      <w:tr>
        <w:tc>
          <w:tcPr>
            <w:tcW w:type="dxa" w:w="2045"/>
            <w:vAlign w:val="top"/>
          </w:tcPr>
          <w:p>
            <w:r>
              <w:rPr>
                <w:sz w:val="15"/>
              </w:rPr>
              <w:t>PI1.3</w:t>
            </w:r>
          </w:p>
        </w:tc>
        <w:tc>
          <w:tcPr>
            <w:tcW w:type="dxa" w:w="2045"/>
            <w:vAlign w:val="top"/>
          </w:tcPr>
          <w:p>
            <w:r>
              <w:rPr>
                <w:sz w:val="15"/>
              </w:rPr>
              <w:t>Processing completeness and accuracy</w:t>
            </w:r>
          </w:p>
        </w:tc>
        <w:tc>
          <w:tcPr>
            <w:tcW w:type="dxa" w:w="2045"/>
            <w:vAlign w:val="top"/>
          </w:tcPr>
          <w:p>
            <w:r>
              <w:rPr>
                <w:sz w:val="15"/>
              </w:rPr>
              <w:t>Processing Integrity</w:t>
            </w:r>
          </w:p>
        </w:tc>
        <w:tc>
          <w:tcPr>
            <w:tcW w:type="dxa" w:w="2045"/>
            <w:vAlign w:val="top"/>
          </w:tcPr>
          <w:p>
            <w:r>
              <w:rPr>
                <w:sz w:val="15"/>
              </w:rPr>
              <w:t>12</w:t>
            </w:r>
          </w:p>
        </w:tc>
        <w:tc>
          <w:tcPr>
            <w:tcW w:type="dxa" w:w="2045"/>
            <w:vAlign w:val="top"/>
          </w:tcPr>
          <w:p>
            <w:r>
              <w:rPr>
                <w:sz w:val="15"/>
              </w:rPr>
              <w:t>Substantially Addressed</w:t>
            </w:r>
          </w:p>
        </w:tc>
      </w:tr>
      <w:tr>
        <w:tc>
          <w:tcPr>
            <w:tcW w:type="dxa" w:w="2045"/>
            <w:vAlign w:val="top"/>
          </w:tcPr>
          <w:p>
            <w:r>
              <w:rPr>
                <w:sz w:val="15"/>
              </w:rPr>
              <w:t>PI1.4</w:t>
            </w:r>
          </w:p>
        </w:tc>
        <w:tc>
          <w:tcPr>
            <w:tcW w:type="dxa" w:w="2045"/>
            <w:vAlign w:val="top"/>
          </w:tcPr>
          <w:p>
            <w:r>
              <w:rPr>
                <w:sz w:val="15"/>
              </w:rPr>
              <w:t>Output completeness and accuracy</w:t>
            </w:r>
          </w:p>
        </w:tc>
        <w:tc>
          <w:tcPr>
            <w:tcW w:type="dxa" w:w="2045"/>
            <w:vAlign w:val="top"/>
          </w:tcPr>
          <w:p>
            <w:r>
              <w:rPr>
                <w:sz w:val="15"/>
              </w:rPr>
              <w:t>Processing Integrity</w:t>
            </w:r>
          </w:p>
        </w:tc>
        <w:tc>
          <w:tcPr>
            <w:tcW w:type="dxa" w:w="2045"/>
            <w:vAlign w:val="top"/>
          </w:tcPr>
          <w:p>
            <w:r>
              <w:rPr>
                <w:sz w:val="15"/>
              </w:rPr>
              <w:t>14</w:t>
            </w:r>
          </w:p>
        </w:tc>
        <w:tc>
          <w:tcPr>
            <w:tcW w:type="dxa" w:w="2045"/>
            <w:vAlign w:val="top"/>
          </w:tcPr>
          <w:p>
            <w:r>
              <w:rPr>
                <w:sz w:val="15"/>
              </w:rPr>
              <w:t>Substantially Addressed</w:t>
            </w:r>
          </w:p>
        </w:tc>
      </w:tr>
      <w:tr>
        <w:tc>
          <w:tcPr>
            <w:tcW w:type="dxa" w:w="2045"/>
            <w:vAlign w:val="top"/>
          </w:tcPr>
          <w:p>
            <w:r>
              <w:rPr>
                <w:sz w:val="15"/>
              </w:rPr>
              <w:t>PI1.5</w:t>
            </w:r>
          </w:p>
        </w:tc>
        <w:tc>
          <w:tcPr>
            <w:tcW w:type="dxa" w:w="2045"/>
            <w:vAlign w:val="top"/>
          </w:tcPr>
          <w:p>
            <w:r>
              <w:rPr>
                <w:sz w:val="15"/>
              </w:rPr>
              <w:t>Data storage integrity</w:t>
            </w:r>
          </w:p>
        </w:tc>
        <w:tc>
          <w:tcPr>
            <w:tcW w:type="dxa" w:w="2045"/>
            <w:vAlign w:val="top"/>
          </w:tcPr>
          <w:p>
            <w:r>
              <w:rPr>
                <w:sz w:val="15"/>
              </w:rPr>
              <w:t>Processing Integrity</w:t>
            </w:r>
          </w:p>
        </w:tc>
        <w:tc>
          <w:tcPr>
            <w:tcW w:type="dxa" w:w="2045"/>
            <w:vAlign w:val="top"/>
          </w:tcPr>
          <w:p>
            <w:r>
              <w:rPr>
                <w:sz w:val="15"/>
              </w:rPr>
              <w:t>14</w:t>
            </w:r>
          </w:p>
        </w:tc>
        <w:tc>
          <w:tcPr>
            <w:tcW w:type="dxa" w:w="2045"/>
            <w:vAlign w:val="top"/>
          </w:tcPr>
          <w:p>
            <w:r>
              <w:rPr>
                <w:sz w:val="15"/>
              </w:rPr>
              <w:t>Substantially Addressed</w:t>
            </w:r>
          </w:p>
        </w:tc>
      </w:tr>
      <w:tr>
        <w:tc>
          <w:tcPr>
            <w:tcW w:type="dxa" w:w="2045"/>
            <w:vAlign w:val="top"/>
          </w:tcPr>
          <w:p>
            <w:r>
              <w:rPr>
                <w:sz w:val="15"/>
              </w:rPr>
              <w:t>C1.1</w:t>
            </w:r>
          </w:p>
        </w:tc>
        <w:tc>
          <w:tcPr>
            <w:tcW w:type="dxa" w:w="2045"/>
            <w:vAlign w:val="top"/>
          </w:tcPr>
          <w:p>
            <w:r>
              <w:rPr>
                <w:sz w:val="15"/>
              </w:rPr>
              <w:t>Identification and protection of confidential information</w:t>
            </w:r>
          </w:p>
        </w:tc>
        <w:tc>
          <w:tcPr>
            <w:tcW w:type="dxa" w:w="2045"/>
            <w:vAlign w:val="top"/>
          </w:tcPr>
          <w:p>
            <w:r>
              <w:rPr>
                <w:sz w:val="15"/>
              </w:rPr>
              <w:t>Confidentiality</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C1.2</w:t>
            </w:r>
          </w:p>
        </w:tc>
        <w:tc>
          <w:tcPr>
            <w:tcW w:type="dxa" w:w="2045"/>
            <w:vAlign w:val="top"/>
          </w:tcPr>
          <w:p>
            <w:r>
              <w:rPr>
                <w:sz w:val="15"/>
              </w:rPr>
              <w:t>Confidential information disposal</w:t>
            </w:r>
          </w:p>
        </w:tc>
        <w:tc>
          <w:tcPr>
            <w:tcW w:type="dxa" w:w="2045"/>
            <w:vAlign w:val="top"/>
          </w:tcPr>
          <w:p>
            <w:r>
              <w:rPr>
                <w:sz w:val="15"/>
              </w:rPr>
              <w:t>Confidentiality</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P1.1</w:t>
            </w:r>
          </w:p>
        </w:tc>
        <w:tc>
          <w:tcPr>
            <w:tcW w:type="dxa" w:w="2045"/>
            <w:vAlign w:val="top"/>
          </w:tcPr>
          <w:p>
            <w:r>
              <w:rPr>
                <w:sz w:val="15"/>
              </w:rPr>
              <w:t>Privacy notice and communication</w:t>
            </w:r>
          </w:p>
        </w:tc>
        <w:tc>
          <w:tcPr>
            <w:tcW w:type="dxa" w:w="2045"/>
            <w:vAlign w:val="top"/>
          </w:tcPr>
          <w:p>
            <w:r>
              <w:rPr>
                <w:sz w:val="15"/>
              </w:rPr>
              <w:t>Privacy</w:t>
            </w:r>
          </w:p>
        </w:tc>
        <w:tc>
          <w:tcPr>
            <w:tcW w:type="dxa" w:w="2045"/>
            <w:vAlign w:val="top"/>
          </w:tcPr>
          <w:p>
            <w:r>
              <w:rPr>
                <w:sz w:val="15"/>
              </w:rPr>
              <w:t>2</w:t>
            </w:r>
          </w:p>
        </w:tc>
        <w:tc>
          <w:tcPr>
            <w:tcW w:type="dxa" w:w="2045"/>
            <w:vAlign w:val="top"/>
          </w:tcPr>
          <w:p>
            <w:r>
              <w:rPr>
                <w:sz w:val="15"/>
              </w:rPr>
              <w:t>Partially Addressed</w:t>
            </w:r>
          </w:p>
        </w:tc>
      </w:tr>
      <w:tr>
        <w:tc>
          <w:tcPr>
            <w:tcW w:type="dxa" w:w="2045"/>
            <w:vAlign w:val="top"/>
          </w:tcPr>
          <w:p>
            <w:r>
              <w:rPr>
                <w:sz w:val="15"/>
              </w:rPr>
              <w:t>P2.1</w:t>
            </w:r>
          </w:p>
        </w:tc>
        <w:tc>
          <w:tcPr>
            <w:tcW w:type="dxa" w:w="2045"/>
            <w:vAlign w:val="top"/>
          </w:tcPr>
          <w:p>
            <w:r>
              <w:rPr>
                <w:sz w:val="15"/>
              </w:rPr>
              <w:t>Choice and consent</w:t>
            </w:r>
          </w:p>
        </w:tc>
        <w:tc>
          <w:tcPr>
            <w:tcW w:type="dxa" w:w="2045"/>
            <w:vAlign w:val="top"/>
          </w:tcPr>
          <w:p>
            <w:r>
              <w:rPr>
                <w:sz w:val="15"/>
              </w:rPr>
              <w:t>Privacy</w:t>
            </w:r>
          </w:p>
        </w:tc>
        <w:tc>
          <w:tcPr>
            <w:tcW w:type="dxa" w:w="2045"/>
            <w:vAlign w:val="top"/>
          </w:tcPr>
          <w:p>
            <w:r>
              <w:rPr>
                <w:sz w:val="15"/>
              </w:rPr>
              <w:t>2</w:t>
            </w:r>
          </w:p>
        </w:tc>
        <w:tc>
          <w:tcPr>
            <w:tcW w:type="dxa" w:w="2045"/>
            <w:vAlign w:val="top"/>
          </w:tcPr>
          <w:p>
            <w:r>
              <w:rPr>
                <w:sz w:val="15"/>
              </w:rPr>
              <w:t>Partially Addressed</w:t>
            </w:r>
          </w:p>
        </w:tc>
      </w:tr>
      <w:tr>
        <w:tc>
          <w:tcPr>
            <w:tcW w:type="dxa" w:w="2045"/>
            <w:vAlign w:val="top"/>
          </w:tcPr>
          <w:p>
            <w:r>
              <w:rPr>
                <w:sz w:val="15"/>
              </w:rPr>
              <w:t>P3.1</w:t>
            </w:r>
          </w:p>
        </w:tc>
        <w:tc>
          <w:tcPr>
            <w:tcW w:type="dxa" w:w="2045"/>
            <w:vAlign w:val="top"/>
          </w:tcPr>
          <w:p>
            <w:r>
              <w:rPr>
                <w:sz w:val="15"/>
              </w:rPr>
              <w:t>Collection limitation</w:t>
            </w:r>
          </w:p>
        </w:tc>
        <w:tc>
          <w:tcPr>
            <w:tcW w:type="dxa" w:w="2045"/>
            <w:vAlign w:val="top"/>
          </w:tcPr>
          <w:p>
            <w:r>
              <w:rPr>
                <w:sz w:val="15"/>
              </w:rPr>
              <w:t>Privacy</w:t>
            </w:r>
          </w:p>
        </w:tc>
        <w:tc>
          <w:tcPr>
            <w:tcW w:type="dxa" w:w="2045"/>
            <w:vAlign w:val="top"/>
          </w:tcPr>
          <w:p>
            <w:r>
              <w:rPr>
                <w:sz w:val="15"/>
              </w:rPr>
              <w:t>1</w:t>
            </w:r>
          </w:p>
        </w:tc>
        <w:tc>
          <w:tcPr>
            <w:tcW w:type="dxa" w:w="2045"/>
            <w:vAlign w:val="top"/>
          </w:tcPr>
          <w:p>
            <w:r>
              <w:rPr>
                <w:sz w:val="15"/>
              </w:rPr>
              <w:t>Indirectly Supported</w:t>
            </w:r>
          </w:p>
        </w:tc>
      </w:tr>
      <w:tr>
        <w:tc>
          <w:tcPr>
            <w:tcW w:type="dxa" w:w="2045"/>
            <w:vAlign w:val="top"/>
          </w:tcPr>
          <w:p>
            <w:r>
              <w:rPr>
                <w:sz w:val="15"/>
              </w:rPr>
              <w:t>P3.2</w:t>
            </w:r>
          </w:p>
        </w:tc>
        <w:tc>
          <w:tcPr>
            <w:tcW w:type="dxa" w:w="2045"/>
            <w:vAlign w:val="top"/>
          </w:tcPr>
          <w:p>
            <w:r>
              <w:rPr>
                <w:sz w:val="15"/>
              </w:rPr>
              <w:t>Collection from third parties</w:t>
            </w:r>
          </w:p>
        </w:tc>
        <w:tc>
          <w:tcPr>
            <w:tcW w:type="dxa" w:w="2045"/>
            <w:vAlign w:val="top"/>
          </w:tcPr>
          <w:p>
            <w:r>
              <w:rPr>
                <w:sz w:val="15"/>
              </w:rPr>
              <w:t>Privacy</w:t>
            </w:r>
          </w:p>
        </w:tc>
        <w:tc>
          <w:tcPr>
            <w:tcW w:type="dxa" w:w="2045"/>
            <w:vAlign w:val="top"/>
          </w:tcPr>
          <w:p>
            <w:r>
              <w:rPr>
                <w:sz w:val="15"/>
              </w:rPr>
              <w:t>1</w:t>
            </w:r>
          </w:p>
        </w:tc>
        <w:tc>
          <w:tcPr>
            <w:tcW w:type="dxa" w:w="2045"/>
            <w:vAlign w:val="top"/>
          </w:tcPr>
          <w:p>
            <w:r>
              <w:rPr>
                <w:sz w:val="15"/>
              </w:rPr>
              <w:t>Indirectly Supported</w:t>
            </w:r>
          </w:p>
        </w:tc>
      </w:tr>
      <w:tr>
        <w:tc>
          <w:tcPr>
            <w:tcW w:type="dxa" w:w="2045"/>
            <w:vAlign w:val="top"/>
          </w:tcPr>
          <w:p>
            <w:r>
              <w:rPr>
                <w:sz w:val="15"/>
              </w:rPr>
              <w:t>P4.1</w:t>
            </w:r>
          </w:p>
        </w:tc>
        <w:tc>
          <w:tcPr>
            <w:tcW w:type="dxa" w:w="2045"/>
            <w:vAlign w:val="top"/>
          </w:tcPr>
          <w:p>
            <w:r>
              <w:rPr>
                <w:sz w:val="15"/>
              </w:rPr>
              <w:t>Use limitation</w:t>
            </w:r>
          </w:p>
        </w:tc>
        <w:tc>
          <w:tcPr>
            <w:tcW w:type="dxa" w:w="2045"/>
            <w:vAlign w:val="top"/>
          </w:tcPr>
          <w:p>
            <w:r>
              <w:rPr>
                <w:sz w:val="15"/>
              </w:rPr>
              <w:t>Privacy</w:t>
            </w:r>
          </w:p>
        </w:tc>
        <w:tc>
          <w:tcPr>
            <w:tcW w:type="dxa" w:w="2045"/>
            <w:vAlign w:val="top"/>
          </w:tcPr>
          <w:p>
            <w:r>
              <w:rPr>
                <w:sz w:val="15"/>
              </w:rPr>
              <w:t>5</w:t>
            </w:r>
          </w:p>
        </w:tc>
        <w:tc>
          <w:tcPr>
            <w:tcW w:type="dxa" w:w="2045"/>
            <w:vAlign w:val="top"/>
          </w:tcPr>
          <w:p>
            <w:r>
              <w:rPr>
                <w:sz w:val="15"/>
              </w:rPr>
              <w:t>Substantially Addressed</w:t>
            </w:r>
          </w:p>
        </w:tc>
      </w:tr>
      <w:tr>
        <w:tc>
          <w:tcPr>
            <w:tcW w:type="dxa" w:w="2045"/>
            <w:vAlign w:val="top"/>
          </w:tcPr>
          <w:p>
            <w:r>
              <w:rPr>
                <w:sz w:val="15"/>
              </w:rPr>
              <w:t>P4.2</w:t>
            </w:r>
          </w:p>
        </w:tc>
        <w:tc>
          <w:tcPr>
            <w:tcW w:type="dxa" w:w="2045"/>
            <w:vAlign w:val="top"/>
          </w:tcPr>
          <w:p>
            <w:r>
              <w:rPr>
                <w:sz w:val="15"/>
              </w:rPr>
              <w:t>Retention</w:t>
            </w:r>
          </w:p>
        </w:tc>
        <w:tc>
          <w:tcPr>
            <w:tcW w:type="dxa" w:w="2045"/>
            <w:vAlign w:val="top"/>
          </w:tcPr>
          <w:p>
            <w:r>
              <w:rPr>
                <w:sz w:val="15"/>
              </w:rPr>
              <w:t>Privacy</w:t>
            </w:r>
          </w:p>
        </w:tc>
        <w:tc>
          <w:tcPr>
            <w:tcW w:type="dxa" w:w="2045"/>
            <w:vAlign w:val="top"/>
          </w:tcPr>
          <w:p>
            <w:r>
              <w:rPr>
                <w:sz w:val="15"/>
              </w:rPr>
              <w:t>5</w:t>
            </w:r>
          </w:p>
        </w:tc>
        <w:tc>
          <w:tcPr>
            <w:tcW w:type="dxa" w:w="2045"/>
            <w:vAlign w:val="top"/>
          </w:tcPr>
          <w:p>
            <w:r>
              <w:rPr>
                <w:sz w:val="15"/>
              </w:rPr>
              <w:t>Substantially Addressed</w:t>
            </w:r>
          </w:p>
        </w:tc>
      </w:tr>
      <w:tr>
        <w:tc>
          <w:tcPr>
            <w:tcW w:type="dxa" w:w="2045"/>
            <w:vAlign w:val="top"/>
          </w:tcPr>
          <w:p>
            <w:r>
              <w:rPr>
                <w:sz w:val="15"/>
              </w:rPr>
              <w:t>P4.3</w:t>
            </w:r>
          </w:p>
        </w:tc>
        <w:tc>
          <w:tcPr>
            <w:tcW w:type="dxa" w:w="2045"/>
            <w:vAlign w:val="top"/>
          </w:tcPr>
          <w:p>
            <w:r>
              <w:rPr>
                <w:sz w:val="15"/>
              </w:rPr>
              <w:t>Disposal</w:t>
            </w:r>
          </w:p>
        </w:tc>
        <w:tc>
          <w:tcPr>
            <w:tcW w:type="dxa" w:w="2045"/>
            <w:vAlign w:val="top"/>
          </w:tcPr>
          <w:p>
            <w:r>
              <w:rPr>
                <w:sz w:val="15"/>
              </w:rPr>
              <w:t>Privacy</w:t>
            </w:r>
          </w:p>
        </w:tc>
        <w:tc>
          <w:tcPr>
            <w:tcW w:type="dxa" w:w="2045"/>
            <w:vAlign w:val="top"/>
          </w:tcPr>
          <w:p>
            <w:r>
              <w:rPr>
                <w:sz w:val="15"/>
              </w:rPr>
              <w:t>7</w:t>
            </w:r>
          </w:p>
        </w:tc>
        <w:tc>
          <w:tcPr>
            <w:tcW w:type="dxa" w:w="2045"/>
            <w:vAlign w:val="top"/>
          </w:tcPr>
          <w:p>
            <w:r>
              <w:rPr>
                <w:sz w:val="15"/>
              </w:rPr>
              <w:t>Substantially Addressed</w:t>
            </w:r>
          </w:p>
        </w:tc>
      </w:tr>
      <w:tr>
        <w:tc>
          <w:tcPr>
            <w:tcW w:type="dxa" w:w="2045"/>
            <w:vAlign w:val="top"/>
          </w:tcPr>
          <w:p>
            <w:r>
              <w:rPr>
                <w:sz w:val="15"/>
              </w:rPr>
              <w:t>P5.1</w:t>
            </w:r>
          </w:p>
        </w:tc>
        <w:tc>
          <w:tcPr>
            <w:tcW w:type="dxa" w:w="2045"/>
            <w:vAlign w:val="top"/>
          </w:tcPr>
          <w:p>
            <w:r>
              <w:rPr>
                <w:sz w:val="15"/>
              </w:rPr>
              <w:t>Data-subject access</w:t>
            </w:r>
          </w:p>
        </w:tc>
        <w:tc>
          <w:tcPr>
            <w:tcW w:type="dxa" w:w="2045"/>
            <w:vAlign w:val="top"/>
          </w:tcPr>
          <w:p>
            <w:r>
              <w:rPr>
                <w:sz w:val="15"/>
              </w:rPr>
              <w:t>Privacy</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P6.1</w:t>
            </w:r>
          </w:p>
        </w:tc>
        <w:tc>
          <w:tcPr>
            <w:tcW w:type="dxa" w:w="2045"/>
            <w:vAlign w:val="top"/>
          </w:tcPr>
          <w:p>
            <w:r>
              <w:rPr>
                <w:sz w:val="15"/>
              </w:rPr>
              <w:t>Disclosure to third parties</w:t>
            </w:r>
          </w:p>
        </w:tc>
        <w:tc>
          <w:tcPr>
            <w:tcW w:type="dxa" w:w="2045"/>
            <w:vAlign w:val="top"/>
          </w:tcPr>
          <w:p>
            <w:r>
              <w:rPr>
                <w:sz w:val="15"/>
              </w:rPr>
              <w:t>Privacy</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P6.2</w:t>
            </w:r>
          </w:p>
        </w:tc>
        <w:tc>
          <w:tcPr>
            <w:tcW w:type="dxa" w:w="2045"/>
            <w:vAlign w:val="top"/>
          </w:tcPr>
          <w:p>
            <w:r>
              <w:rPr>
                <w:sz w:val="15"/>
              </w:rPr>
              <w:t>Third-party data handling agreements</w:t>
            </w:r>
          </w:p>
        </w:tc>
        <w:tc>
          <w:tcPr>
            <w:tcW w:type="dxa" w:w="2045"/>
            <w:vAlign w:val="top"/>
          </w:tcPr>
          <w:p>
            <w:r>
              <w:rPr>
                <w:sz w:val="15"/>
              </w:rPr>
              <w:t>Privacy</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P6.3</w:t>
            </w:r>
          </w:p>
        </w:tc>
        <w:tc>
          <w:tcPr>
            <w:tcW w:type="dxa" w:w="2045"/>
            <w:vAlign w:val="top"/>
          </w:tcPr>
          <w:p>
            <w:r>
              <w:rPr>
                <w:sz w:val="15"/>
              </w:rPr>
              <w:t>Third-party monitoring</w:t>
            </w:r>
          </w:p>
        </w:tc>
        <w:tc>
          <w:tcPr>
            <w:tcW w:type="dxa" w:w="2045"/>
            <w:vAlign w:val="top"/>
          </w:tcPr>
          <w:p>
            <w:r>
              <w:rPr>
                <w:sz w:val="15"/>
              </w:rPr>
              <w:t>Privacy</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P6.4</w:t>
            </w:r>
          </w:p>
        </w:tc>
        <w:tc>
          <w:tcPr>
            <w:tcW w:type="dxa" w:w="2045"/>
            <w:vAlign w:val="top"/>
          </w:tcPr>
          <w:p>
            <w:r>
              <w:rPr>
                <w:sz w:val="15"/>
              </w:rPr>
              <w:t>Unauthorized disclosure response</w:t>
            </w:r>
          </w:p>
        </w:tc>
        <w:tc>
          <w:tcPr>
            <w:tcW w:type="dxa" w:w="2045"/>
            <w:vAlign w:val="top"/>
          </w:tcPr>
          <w:p>
            <w:r>
              <w:rPr>
                <w:sz w:val="15"/>
              </w:rPr>
              <w:t>Privacy</w:t>
            </w:r>
          </w:p>
        </w:tc>
        <w:tc>
          <w:tcPr>
            <w:tcW w:type="dxa" w:w="2045"/>
            <w:vAlign w:val="top"/>
          </w:tcPr>
          <w:p>
            <w:r>
              <w:rPr>
                <w:sz w:val="15"/>
              </w:rPr>
              <w:t>6</w:t>
            </w:r>
          </w:p>
        </w:tc>
        <w:tc>
          <w:tcPr>
            <w:tcW w:type="dxa" w:w="2045"/>
            <w:vAlign w:val="top"/>
          </w:tcPr>
          <w:p>
            <w:r>
              <w:rPr>
                <w:sz w:val="15"/>
              </w:rPr>
              <w:t>Substantially Addressed</w:t>
            </w:r>
          </w:p>
        </w:tc>
      </w:tr>
      <w:tr>
        <w:tc>
          <w:tcPr>
            <w:tcW w:type="dxa" w:w="2045"/>
            <w:vAlign w:val="top"/>
          </w:tcPr>
          <w:p>
            <w:r>
              <w:rPr>
                <w:sz w:val="15"/>
              </w:rPr>
              <w:t>P6.5</w:t>
            </w:r>
          </w:p>
        </w:tc>
        <w:tc>
          <w:tcPr>
            <w:tcW w:type="dxa" w:w="2045"/>
            <w:vAlign w:val="top"/>
          </w:tcPr>
          <w:p>
            <w:r>
              <w:rPr>
                <w:sz w:val="15"/>
              </w:rPr>
              <w:t>Data quality communication</w:t>
            </w:r>
          </w:p>
        </w:tc>
        <w:tc>
          <w:tcPr>
            <w:tcW w:type="dxa" w:w="2045"/>
            <w:vAlign w:val="top"/>
          </w:tcPr>
          <w:p>
            <w:r>
              <w:rPr>
                <w:sz w:val="15"/>
              </w:rPr>
              <w:t>Privacy</w:t>
            </w:r>
          </w:p>
        </w:tc>
        <w:tc>
          <w:tcPr>
            <w:tcW w:type="dxa" w:w="2045"/>
            <w:vAlign w:val="top"/>
          </w:tcPr>
          <w:p>
            <w:r>
              <w:rPr>
                <w:sz w:val="15"/>
              </w:rPr>
              <w:t>7</w:t>
            </w:r>
          </w:p>
        </w:tc>
        <w:tc>
          <w:tcPr>
            <w:tcW w:type="dxa" w:w="2045"/>
            <w:vAlign w:val="top"/>
          </w:tcPr>
          <w:p>
            <w:r>
              <w:rPr>
                <w:sz w:val="15"/>
              </w:rPr>
              <w:t>Substantially Addressed</w:t>
            </w:r>
          </w:p>
        </w:tc>
      </w:tr>
      <w:tr>
        <w:tc>
          <w:tcPr>
            <w:tcW w:type="dxa" w:w="2045"/>
            <w:vAlign w:val="top"/>
          </w:tcPr>
          <w:p>
            <w:r>
              <w:rPr>
                <w:sz w:val="15"/>
              </w:rPr>
              <w:t>P6.6</w:t>
            </w:r>
          </w:p>
        </w:tc>
        <w:tc>
          <w:tcPr>
            <w:tcW w:type="dxa" w:w="2045"/>
            <w:vAlign w:val="top"/>
          </w:tcPr>
          <w:p>
            <w:r>
              <w:rPr>
                <w:sz w:val="15"/>
              </w:rPr>
              <w:t>Correction and amendment</w:t>
            </w:r>
          </w:p>
        </w:tc>
        <w:tc>
          <w:tcPr>
            <w:tcW w:type="dxa" w:w="2045"/>
            <w:vAlign w:val="top"/>
          </w:tcPr>
          <w:p>
            <w:r>
              <w:rPr>
                <w:sz w:val="15"/>
              </w:rPr>
              <w:t>Privacy</w:t>
            </w:r>
          </w:p>
        </w:tc>
        <w:tc>
          <w:tcPr>
            <w:tcW w:type="dxa" w:w="2045"/>
            <w:vAlign w:val="top"/>
          </w:tcPr>
          <w:p>
            <w:r>
              <w:rPr>
                <w:sz w:val="15"/>
              </w:rPr>
              <w:t>8</w:t>
            </w:r>
          </w:p>
        </w:tc>
        <w:tc>
          <w:tcPr>
            <w:tcW w:type="dxa" w:w="2045"/>
            <w:vAlign w:val="top"/>
          </w:tcPr>
          <w:p>
            <w:r>
              <w:rPr>
                <w:sz w:val="15"/>
              </w:rPr>
              <w:t>Substantially Addressed</w:t>
            </w:r>
          </w:p>
        </w:tc>
      </w:tr>
      <w:tr>
        <w:tc>
          <w:tcPr>
            <w:tcW w:type="dxa" w:w="2045"/>
            <w:vAlign w:val="top"/>
          </w:tcPr>
          <w:p>
            <w:r>
              <w:rPr>
                <w:sz w:val="15"/>
              </w:rPr>
              <w:t>P6.7</w:t>
            </w:r>
          </w:p>
        </w:tc>
        <w:tc>
          <w:tcPr>
            <w:tcW w:type="dxa" w:w="2045"/>
            <w:vAlign w:val="top"/>
          </w:tcPr>
          <w:p>
            <w:r>
              <w:rPr>
                <w:sz w:val="15"/>
              </w:rPr>
              <w:t>Disclosure accounting</w:t>
            </w:r>
          </w:p>
        </w:tc>
        <w:tc>
          <w:tcPr>
            <w:tcW w:type="dxa" w:w="2045"/>
            <w:vAlign w:val="top"/>
          </w:tcPr>
          <w:p>
            <w:r>
              <w:rPr>
                <w:sz w:val="15"/>
              </w:rPr>
              <w:t>Privacy</w:t>
            </w:r>
          </w:p>
        </w:tc>
        <w:tc>
          <w:tcPr>
            <w:tcW w:type="dxa" w:w="2045"/>
            <w:vAlign w:val="top"/>
          </w:tcPr>
          <w:p>
            <w:r>
              <w:rPr>
                <w:sz w:val="15"/>
              </w:rPr>
              <w:t>8</w:t>
            </w:r>
          </w:p>
        </w:tc>
        <w:tc>
          <w:tcPr>
            <w:tcW w:type="dxa" w:w="2045"/>
            <w:vAlign w:val="top"/>
          </w:tcPr>
          <w:p>
            <w:r>
              <w:rPr>
                <w:sz w:val="15"/>
              </w:rPr>
              <w:t>Substantially Addressed</w:t>
            </w:r>
          </w:p>
        </w:tc>
      </w:tr>
      <w:tr>
        <w:tc>
          <w:tcPr>
            <w:tcW w:type="dxa" w:w="2045"/>
            <w:vAlign w:val="top"/>
          </w:tcPr>
          <w:p>
            <w:r>
              <w:rPr>
                <w:sz w:val="15"/>
              </w:rPr>
              <w:t>P7.1</w:t>
            </w:r>
          </w:p>
        </w:tc>
        <w:tc>
          <w:tcPr>
            <w:tcW w:type="dxa" w:w="2045"/>
            <w:vAlign w:val="top"/>
          </w:tcPr>
          <w:p>
            <w:r>
              <w:rPr>
                <w:sz w:val="15"/>
              </w:rPr>
              <w:t>Privacy data quality</w:t>
            </w:r>
          </w:p>
        </w:tc>
        <w:tc>
          <w:tcPr>
            <w:tcW w:type="dxa" w:w="2045"/>
            <w:vAlign w:val="top"/>
          </w:tcPr>
          <w:p>
            <w:r>
              <w:rPr>
                <w:sz w:val="15"/>
              </w:rPr>
              <w:t>Privacy</w:t>
            </w:r>
          </w:p>
        </w:tc>
        <w:tc>
          <w:tcPr>
            <w:tcW w:type="dxa" w:w="2045"/>
            <w:vAlign w:val="top"/>
          </w:tcPr>
          <w:p>
            <w:r>
              <w:rPr>
                <w:sz w:val="15"/>
              </w:rPr>
              <w:t>0</w:t>
            </w:r>
          </w:p>
        </w:tc>
        <w:tc>
          <w:tcPr>
            <w:tcW w:type="dxa" w:w="2045"/>
            <w:vAlign w:val="top"/>
          </w:tcPr>
          <w:p>
            <w:r>
              <w:rPr>
                <w:sz w:val="15"/>
              </w:rPr>
              <w:t>Not Addressed</w:t>
            </w:r>
          </w:p>
        </w:tc>
      </w:tr>
      <w:tr>
        <w:tc>
          <w:tcPr>
            <w:tcW w:type="dxa" w:w="2045"/>
            <w:vAlign w:val="top"/>
          </w:tcPr>
          <w:p>
            <w:r>
              <w:rPr>
                <w:sz w:val="15"/>
              </w:rPr>
              <w:t>P8.1</w:t>
            </w:r>
          </w:p>
        </w:tc>
        <w:tc>
          <w:tcPr>
            <w:tcW w:type="dxa" w:w="2045"/>
            <w:vAlign w:val="top"/>
          </w:tcPr>
          <w:p>
            <w:r>
              <w:rPr>
                <w:sz w:val="15"/>
              </w:rPr>
              <w:t>Privacy inquiry, complaint and dispute handling</w:t>
            </w:r>
          </w:p>
        </w:tc>
        <w:tc>
          <w:tcPr>
            <w:tcW w:type="dxa" w:w="2045"/>
            <w:vAlign w:val="top"/>
          </w:tcPr>
          <w:p>
            <w:r>
              <w:rPr>
                <w:sz w:val="15"/>
              </w:rPr>
              <w:t>Privacy</w:t>
            </w:r>
          </w:p>
        </w:tc>
        <w:tc>
          <w:tcPr>
            <w:tcW w:type="dxa" w:w="2045"/>
            <w:vAlign w:val="top"/>
          </w:tcPr>
          <w:p>
            <w:r>
              <w:rPr>
                <w:sz w:val="15"/>
              </w:rPr>
              <w:t>1</w:t>
            </w:r>
          </w:p>
        </w:tc>
        <w:tc>
          <w:tcPr>
            <w:tcW w:type="dxa" w:w="2045"/>
            <w:vAlign w:val="top"/>
          </w:tcPr>
          <w:p>
            <w:r>
              <w:rPr>
                <w:sz w:val="15"/>
              </w:rPr>
              <w:t>Indirectly Supported</w:t>
            </w:r>
          </w:p>
        </w:tc>
      </w:tr>
    </w:tbl>
    <w:p>
      <w:pPr>
        <w:pStyle w:val="Heading1"/>
      </w:pPr>
      <w:r>
        <w:t>Annex A — Complete Mapping Register</w:t>
      </w:r>
    </w:p>
    <w:tbl>
      <w:tblPr>
        <w:tblStyle w:val="TableGrid"/>
        <w:tblW w:type="auto" w:w="0"/>
        <w:jc w:val="center"/>
        <w:tblLook w:firstColumn="1" w:firstRow="1" w:lastColumn="0" w:lastRow="0" w:noHBand="0" w:noVBand="1" w:val="04A0"/>
      </w:tblPr>
      <w:tblGrid>
        <w:gridCol w:w="1704"/>
        <w:gridCol w:w="1704"/>
        <w:gridCol w:w="1704"/>
        <w:gridCol w:w="1704"/>
        <w:gridCol w:w="1704"/>
        <w:gridCol w:w="1704"/>
      </w:tblGrid>
      <w:tr>
        <w:trPr>
          <w:tblHeader w:val="true"/>
        </w:trPr>
        <w:tc>
          <w:tcPr>
            <w:tcW w:type="dxa" w:w="1704"/>
            <w:shd w:fill="163A5F"/>
          </w:tcPr>
          <w:p>
            <w:r>
              <w:rPr>
                <w:b/>
                <w:color w:val="FFFFFF"/>
                <w:sz w:val="16"/>
              </w:rPr>
              <w:t>Record</w:t>
            </w:r>
          </w:p>
        </w:tc>
        <w:tc>
          <w:tcPr>
            <w:tcW w:type="dxa" w:w="1704"/>
            <w:shd w:fill="163A5F"/>
          </w:tcPr>
          <w:p>
            <w:r>
              <w:rPr>
                <w:b/>
                <w:color w:val="FFFFFF"/>
                <w:sz w:val="16"/>
              </w:rPr>
              <w:t>GAISSF</w:t>
            </w:r>
          </w:p>
        </w:tc>
        <w:tc>
          <w:tcPr>
            <w:tcW w:type="dxa" w:w="1704"/>
            <w:shd w:fill="163A5F"/>
          </w:tcPr>
          <w:p>
            <w:r>
              <w:rPr>
                <w:b/>
                <w:color w:val="FFFFFF"/>
                <w:sz w:val="16"/>
              </w:rPr>
              <w:t>TSC</w:t>
            </w:r>
          </w:p>
        </w:tc>
        <w:tc>
          <w:tcPr>
            <w:tcW w:type="dxa" w:w="1704"/>
            <w:shd w:fill="163A5F"/>
          </w:tcPr>
          <w:p>
            <w:r>
              <w:rPr>
                <w:b/>
                <w:color w:val="FFFFFF"/>
                <w:sz w:val="16"/>
              </w:rPr>
              <w:t>Rel.</w:t>
            </w:r>
          </w:p>
        </w:tc>
        <w:tc>
          <w:tcPr>
            <w:tcW w:type="dxa" w:w="1704"/>
            <w:shd w:fill="163A5F"/>
          </w:tcPr>
          <w:p>
            <w:r>
              <w:rPr>
                <w:b/>
                <w:color w:val="FFFFFF"/>
                <w:sz w:val="16"/>
              </w:rPr>
              <w:t>Confidence</w:t>
            </w:r>
          </w:p>
        </w:tc>
        <w:tc>
          <w:tcPr>
            <w:tcW w:type="dxa" w:w="1704"/>
            <w:shd w:fill="163A5F"/>
          </w:tcPr>
          <w:p>
            <w:r>
              <w:rPr>
                <w:b/>
                <w:color w:val="FFFFFF"/>
                <w:sz w:val="16"/>
              </w:rPr>
              <w:t>Rationale / Gap</w:t>
            </w:r>
          </w:p>
        </w:tc>
      </w:tr>
      <w:tr>
        <w:tc>
          <w:tcPr>
            <w:tcW w:type="dxa" w:w="1704"/>
            <w:vAlign w:val="top"/>
          </w:tcPr>
          <w:p>
            <w:r>
              <w:rPr>
                <w:sz w:val="15"/>
              </w:rPr>
              <w:t>CRO031-MAP-0001</w:t>
            </w:r>
          </w:p>
        </w:tc>
        <w:tc>
          <w:tcPr>
            <w:tcW w:type="dxa" w:w="1704"/>
            <w:vAlign w:val="top"/>
          </w:tcPr>
          <w:p>
            <w:r>
              <w:rPr>
                <w:sz w:val="15"/>
              </w:rPr>
              <w:t>D1-CTL-01</w:t>
            </w:r>
          </w:p>
        </w:tc>
        <w:tc>
          <w:tcPr>
            <w:tcW w:type="dxa" w:w="1704"/>
            <w:vAlign w:val="top"/>
          </w:tcPr>
          <w:p>
            <w:r>
              <w:rPr>
                <w:sz w:val="15"/>
              </w:rPr>
              <w:t>CC7.5 — Recovery from incidents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D1-CTL-01 provides governance, technical, or evidentiary capability relevant to CC7.5 (Recovery from incidents).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CRO031-MAP-0002</w:t>
            </w:r>
          </w:p>
        </w:tc>
        <w:tc>
          <w:tcPr>
            <w:tcW w:type="dxa" w:w="1704"/>
            <w:vAlign w:val="top"/>
          </w:tcPr>
          <w:p>
            <w:r>
              <w:rPr>
                <w:sz w:val="15"/>
              </w:rPr>
              <w:t>D1-CTL-01</w:t>
            </w:r>
          </w:p>
        </w:tc>
        <w:tc>
          <w:tcPr>
            <w:tcW w:type="dxa" w:w="1704"/>
            <w:vAlign w:val="top"/>
          </w:tcPr>
          <w:p>
            <w:r>
              <w:rPr>
                <w:sz w:val="15"/>
              </w:rPr>
              <w:t>CC7.4 — Incident response</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D1-CTL-01 provides governance, technical, or evidentiary capability relevant to CC7.4 (Incident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CRO031-MAP-0003</w:t>
            </w:r>
          </w:p>
        </w:tc>
        <w:tc>
          <w:tcPr>
            <w:tcW w:type="dxa" w:w="1704"/>
            <w:vAlign w:val="top"/>
          </w:tcPr>
          <w:p>
            <w:r>
              <w:rPr>
                <w:sz w:val="15"/>
              </w:rPr>
              <w:t>D1-CTL-01</w:t>
            </w:r>
          </w:p>
        </w:tc>
        <w:tc>
          <w:tcPr>
            <w:tcW w:type="dxa" w:w="1704"/>
            <w:vAlign w:val="top"/>
          </w:tcPr>
          <w:p>
            <w:r>
              <w:rPr>
                <w:sz w:val="15"/>
              </w:rPr>
              <w:t>CC7.3 — Security event evaluation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D1-CTL-01 provides governance, technical, or evidentiary capability relevant to CC7.3 (Security event evaluation).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CRO031-MAP-0004</w:t>
            </w:r>
          </w:p>
        </w:tc>
        <w:tc>
          <w:tcPr>
            <w:tcW w:type="dxa" w:w="1704"/>
            <w:vAlign w:val="top"/>
          </w:tcPr>
          <w:p>
            <w:r>
              <w:rPr>
                <w:sz w:val="15"/>
              </w:rPr>
              <w:t>D1-CTL-01</w:t>
            </w:r>
          </w:p>
        </w:tc>
        <w:tc>
          <w:tcPr>
            <w:tcW w:type="dxa" w:w="1704"/>
            <w:vAlign w:val="top"/>
          </w:tcPr>
          <w:p>
            <w:r>
              <w:rPr>
                <w:sz w:val="15"/>
              </w:rPr>
              <w:t>CC7.2 — Security event monitoring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D1-CTL-01 provides governance, technical, or evidentiary capability relevant to CC7.2 (Security event monitoring).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CRO031-MAP-0005</w:t>
            </w:r>
          </w:p>
        </w:tc>
        <w:tc>
          <w:tcPr>
            <w:tcW w:type="dxa" w:w="1704"/>
            <w:vAlign w:val="top"/>
          </w:tcPr>
          <w:p>
            <w:r>
              <w:rPr>
                <w:sz w:val="15"/>
              </w:rPr>
              <w:t>D1-CTL-02</w:t>
            </w:r>
          </w:p>
        </w:tc>
        <w:tc>
          <w:tcPr>
            <w:tcW w:type="dxa" w:w="1704"/>
            <w:vAlign w:val="top"/>
          </w:tcPr>
          <w:p>
            <w:r>
              <w:rPr>
                <w:sz w:val="15"/>
              </w:rPr>
              <w:t>PI1.5 — Data storage integrity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D1-CTL-02 provides governance, technical, or evidentiary capability relevant to PI1.5 (Data storage integrity).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CRO031-MAP-0006</w:t>
            </w:r>
          </w:p>
        </w:tc>
        <w:tc>
          <w:tcPr>
            <w:tcW w:type="dxa" w:w="1704"/>
            <w:vAlign w:val="top"/>
          </w:tcPr>
          <w:p>
            <w:r>
              <w:rPr>
                <w:sz w:val="15"/>
              </w:rPr>
              <w:t>D1-CTL-02</w:t>
            </w:r>
          </w:p>
        </w:tc>
        <w:tc>
          <w:tcPr>
            <w:tcW w:type="dxa" w:w="1704"/>
            <w:vAlign w:val="top"/>
          </w:tcPr>
          <w:p>
            <w:r>
              <w:rPr>
                <w:sz w:val="15"/>
              </w:rPr>
              <w:t>PI1.4 — Output completeness and accuracy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D1-CTL-02 provides governance, technical, or evidentiary capability relevant to PI1.4 (Output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CRO031-MAP-0007</w:t>
            </w:r>
          </w:p>
        </w:tc>
        <w:tc>
          <w:tcPr>
            <w:tcW w:type="dxa" w:w="1704"/>
            <w:vAlign w:val="top"/>
          </w:tcPr>
          <w:p>
            <w:r>
              <w:rPr>
                <w:sz w:val="15"/>
              </w:rPr>
              <w:t>D1-CTL-02</w:t>
            </w:r>
          </w:p>
        </w:tc>
        <w:tc>
          <w:tcPr>
            <w:tcW w:type="dxa" w:w="1704"/>
            <w:vAlign w:val="top"/>
          </w:tcPr>
          <w:p>
            <w:r>
              <w:rPr>
                <w:sz w:val="15"/>
              </w:rPr>
              <w:t>PI1.3 — Processing completeness and accuracy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D1-CTL-02 provides governance, technical, or evidentiary capability relevant to PI1.3 (Processing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CRO031-MAP-0008</w:t>
            </w:r>
          </w:p>
        </w:tc>
        <w:tc>
          <w:tcPr>
            <w:tcW w:type="dxa" w:w="1704"/>
            <w:vAlign w:val="top"/>
          </w:tcPr>
          <w:p>
            <w:r>
              <w:rPr>
                <w:sz w:val="15"/>
              </w:rPr>
              <w:t>D1-CTL-02</w:t>
            </w:r>
          </w:p>
        </w:tc>
        <w:tc>
          <w:tcPr>
            <w:tcW w:type="dxa" w:w="1704"/>
            <w:vAlign w:val="top"/>
          </w:tcPr>
          <w:p>
            <w:r>
              <w:rPr>
                <w:sz w:val="15"/>
              </w:rPr>
              <w:t>PI1.2 — Input completeness and accuracy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D1-CTL-02 provides governance, technical, or evidentiary capability relevant to PI1.2 (Input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CRO031-MAP-0009</w:t>
            </w:r>
          </w:p>
        </w:tc>
        <w:tc>
          <w:tcPr>
            <w:tcW w:type="dxa" w:w="1704"/>
            <w:vAlign w:val="top"/>
          </w:tcPr>
          <w:p>
            <w:r>
              <w:rPr>
                <w:sz w:val="15"/>
              </w:rPr>
              <w:t>D1-CTL-03</w:t>
            </w:r>
          </w:p>
        </w:tc>
        <w:tc>
          <w:tcPr>
            <w:tcW w:type="dxa" w:w="1704"/>
            <w:vAlign w:val="top"/>
          </w:tcPr>
          <w:p>
            <w:r>
              <w:rPr>
                <w:sz w:val="15"/>
              </w:rPr>
              <w:t>PI1.5 — Data storage integrity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D1-CTL-03 provides governance, technical, or evidentiary capability relevant to PI1.5 (Data storage integrity).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CRO031-MAP-0010</w:t>
            </w:r>
          </w:p>
        </w:tc>
        <w:tc>
          <w:tcPr>
            <w:tcW w:type="dxa" w:w="1704"/>
            <w:vAlign w:val="top"/>
          </w:tcPr>
          <w:p>
            <w:r>
              <w:rPr>
                <w:sz w:val="15"/>
              </w:rPr>
              <w:t>D1-CTL-03</w:t>
            </w:r>
          </w:p>
        </w:tc>
        <w:tc>
          <w:tcPr>
            <w:tcW w:type="dxa" w:w="1704"/>
            <w:vAlign w:val="top"/>
          </w:tcPr>
          <w:p>
            <w:r>
              <w:rPr>
                <w:sz w:val="15"/>
              </w:rPr>
              <w:t>PI1.4 — Output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D1-CTL-03 provides governance, technical, or evidentiary capability relevant to PI1.4 (Output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CRO031-MAP-0011</w:t>
            </w:r>
          </w:p>
        </w:tc>
        <w:tc>
          <w:tcPr>
            <w:tcW w:type="dxa" w:w="1704"/>
            <w:vAlign w:val="top"/>
          </w:tcPr>
          <w:p>
            <w:r>
              <w:rPr>
                <w:sz w:val="15"/>
              </w:rPr>
              <w:t>D1-CTL-03</w:t>
            </w:r>
          </w:p>
        </w:tc>
        <w:tc>
          <w:tcPr>
            <w:tcW w:type="dxa" w:w="1704"/>
            <w:vAlign w:val="top"/>
          </w:tcPr>
          <w:p>
            <w:r>
              <w:rPr>
                <w:sz w:val="15"/>
              </w:rPr>
              <w:t>PI1.3 — Processing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D1-CTL-03 provides governance, technical, or evidentiary capability relevant to PI1.3 (Processing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CRO031-MAP-0012</w:t>
            </w:r>
          </w:p>
        </w:tc>
        <w:tc>
          <w:tcPr>
            <w:tcW w:type="dxa" w:w="1704"/>
            <w:vAlign w:val="top"/>
          </w:tcPr>
          <w:p>
            <w:r>
              <w:rPr>
                <w:sz w:val="15"/>
              </w:rPr>
              <w:t>D1-CTL-03</w:t>
            </w:r>
          </w:p>
        </w:tc>
        <w:tc>
          <w:tcPr>
            <w:tcW w:type="dxa" w:w="1704"/>
            <w:vAlign w:val="top"/>
          </w:tcPr>
          <w:p>
            <w:r>
              <w:rPr>
                <w:sz w:val="15"/>
              </w:rPr>
              <w:t>PI1.2 — Input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D1-CTL-03 provides governance, technical, or evidentiary capability relevant to PI1.2 (Input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CRO031-MAP-0013</w:t>
            </w:r>
          </w:p>
        </w:tc>
        <w:tc>
          <w:tcPr>
            <w:tcW w:type="dxa" w:w="1704"/>
            <w:vAlign w:val="top"/>
          </w:tcPr>
          <w:p>
            <w:r>
              <w:rPr>
                <w:sz w:val="15"/>
              </w:rPr>
              <w:t>D1-CTL-04</w:t>
            </w:r>
          </w:p>
        </w:tc>
        <w:tc>
          <w:tcPr>
            <w:tcW w:type="dxa" w:w="1704"/>
            <w:vAlign w:val="top"/>
          </w:tcPr>
          <w:p>
            <w:r>
              <w:rPr>
                <w:sz w:val="15"/>
              </w:rPr>
              <w:t>CC7.5 — Recovery from incidents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D1-CTL-04 provides governance, technical, or evidentiary capability relevant to CC7.5 (Recovery from incidents).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CRO031-MAP-0014</w:t>
            </w:r>
          </w:p>
        </w:tc>
        <w:tc>
          <w:tcPr>
            <w:tcW w:type="dxa" w:w="1704"/>
            <w:vAlign w:val="top"/>
          </w:tcPr>
          <w:p>
            <w:r>
              <w:rPr>
                <w:sz w:val="15"/>
              </w:rPr>
              <w:t>D1-CTL-04</w:t>
            </w:r>
          </w:p>
        </w:tc>
        <w:tc>
          <w:tcPr>
            <w:tcW w:type="dxa" w:w="1704"/>
            <w:vAlign w:val="top"/>
          </w:tcPr>
          <w:p>
            <w:r>
              <w:rPr>
                <w:sz w:val="15"/>
              </w:rPr>
              <w:t>CC7.4 — Incident response</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D1-CTL-04 provides governance, technical, or evidentiary capability relevant to CC7.4 (Incident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CRO031-MAP-0015</w:t>
            </w:r>
          </w:p>
        </w:tc>
        <w:tc>
          <w:tcPr>
            <w:tcW w:type="dxa" w:w="1704"/>
            <w:vAlign w:val="top"/>
          </w:tcPr>
          <w:p>
            <w:r>
              <w:rPr>
                <w:sz w:val="15"/>
              </w:rPr>
              <w:t>D1-CTL-04</w:t>
            </w:r>
          </w:p>
        </w:tc>
        <w:tc>
          <w:tcPr>
            <w:tcW w:type="dxa" w:w="1704"/>
            <w:vAlign w:val="top"/>
          </w:tcPr>
          <w:p>
            <w:r>
              <w:rPr>
                <w:sz w:val="15"/>
              </w:rPr>
              <w:t>CC7.3 — Security event evaluation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D1-CTL-04 provides governance, technical, or evidentiary capability relevant to CC7.3 (Security event evaluation).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CRO031-MAP-0016</w:t>
            </w:r>
          </w:p>
        </w:tc>
        <w:tc>
          <w:tcPr>
            <w:tcW w:type="dxa" w:w="1704"/>
            <w:vAlign w:val="top"/>
          </w:tcPr>
          <w:p>
            <w:r>
              <w:rPr>
                <w:sz w:val="15"/>
              </w:rPr>
              <w:t>D1-CTL-04</w:t>
            </w:r>
          </w:p>
        </w:tc>
        <w:tc>
          <w:tcPr>
            <w:tcW w:type="dxa" w:w="1704"/>
            <w:vAlign w:val="top"/>
          </w:tcPr>
          <w:p>
            <w:r>
              <w:rPr>
                <w:sz w:val="15"/>
              </w:rPr>
              <w:t>CC7.2 — Security event monitoring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D1-CTL-04 provides governance, technical, or evidentiary capability relevant to CC7.2 (Security event monitoring).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CRO031-MAP-0017</w:t>
            </w:r>
          </w:p>
        </w:tc>
        <w:tc>
          <w:tcPr>
            <w:tcW w:type="dxa" w:w="1704"/>
            <w:vAlign w:val="top"/>
          </w:tcPr>
          <w:p>
            <w:r>
              <w:rPr>
                <w:sz w:val="15"/>
              </w:rPr>
              <w:t>D1-CTL-05</w:t>
            </w:r>
          </w:p>
        </w:tc>
        <w:tc>
          <w:tcPr>
            <w:tcW w:type="dxa" w:w="1704"/>
            <w:vAlign w:val="top"/>
          </w:tcPr>
          <w:p>
            <w:r>
              <w:rPr>
                <w:sz w:val="15"/>
              </w:rPr>
              <w:t>PI1.5 — Data storage integrity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D1-CTL-05 provides governance, technical, or evidentiary capability relevant to PI1.5 (Data storage integrity).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CRO031-MAP-0018</w:t>
            </w:r>
          </w:p>
        </w:tc>
        <w:tc>
          <w:tcPr>
            <w:tcW w:type="dxa" w:w="1704"/>
            <w:vAlign w:val="top"/>
          </w:tcPr>
          <w:p>
            <w:r>
              <w:rPr>
                <w:sz w:val="15"/>
              </w:rPr>
              <w:t>D1-CTL-05</w:t>
            </w:r>
          </w:p>
        </w:tc>
        <w:tc>
          <w:tcPr>
            <w:tcW w:type="dxa" w:w="1704"/>
            <w:vAlign w:val="top"/>
          </w:tcPr>
          <w:p>
            <w:r>
              <w:rPr>
                <w:sz w:val="15"/>
              </w:rPr>
              <w:t>PI1.4 — Output completeness and accuracy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D1-CTL-05 provides governance, technical, or evidentiary capability relevant to PI1.4 (Output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CRO031-MAP-0019</w:t>
            </w:r>
          </w:p>
        </w:tc>
        <w:tc>
          <w:tcPr>
            <w:tcW w:type="dxa" w:w="1704"/>
            <w:vAlign w:val="top"/>
          </w:tcPr>
          <w:p>
            <w:r>
              <w:rPr>
                <w:sz w:val="15"/>
              </w:rPr>
              <w:t>D1-CTL-05</w:t>
            </w:r>
          </w:p>
        </w:tc>
        <w:tc>
          <w:tcPr>
            <w:tcW w:type="dxa" w:w="1704"/>
            <w:vAlign w:val="top"/>
          </w:tcPr>
          <w:p>
            <w:r>
              <w:rPr>
                <w:sz w:val="15"/>
              </w:rPr>
              <w:t>PI1.3 — Processing completeness and accuracy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D1-CTL-05 provides governance, technical, or evidentiary capability relevant to PI1.3 (Processing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CRO031-MAP-0020</w:t>
            </w:r>
          </w:p>
        </w:tc>
        <w:tc>
          <w:tcPr>
            <w:tcW w:type="dxa" w:w="1704"/>
            <w:vAlign w:val="top"/>
          </w:tcPr>
          <w:p>
            <w:r>
              <w:rPr>
                <w:sz w:val="15"/>
              </w:rPr>
              <w:t>D1-CTL-05</w:t>
            </w:r>
          </w:p>
        </w:tc>
        <w:tc>
          <w:tcPr>
            <w:tcW w:type="dxa" w:w="1704"/>
            <w:vAlign w:val="top"/>
          </w:tcPr>
          <w:p>
            <w:r>
              <w:rPr>
                <w:sz w:val="15"/>
              </w:rPr>
              <w:t>PI1.2 — Input completeness and accuracy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D1-CTL-05 provides governance, technical, or evidentiary capability relevant to PI1.2 (Input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CRO031-MAP-0021</w:t>
            </w:r>
          </w:p>
        </w:tc>
        <w:tc>
          <w:tcPr>
            <w:tcW w:type="dxa" w:w="1704"/>
            <w:vAlign w:val="top"/>
          </w:tcPr>
          <w:p>
            <w:r>
              <w:rPr>
                <w:sz w:val="15"/>
              </w:rPr>
              <w:t>D1-CTL-06</w:t>
            </w:r>
          </w:p>
        </w:tc>
        <w:tc>
          <w:tcPr>
            <w:tcW w:type="dxa" w:w="1704"/>
            <w:vAlign w:val="top"/>
          </w:tcPr>
          <w:p>
            <w:r>
              <w:rPr>
                <w:sz w:val="15"/>
              </w:rPr>
              <w:t>CC8.1 — Authorized and controlled changes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D1-CTL-06 provides governance, technical, or evidentiary capability relevant to CC8.1 (Authorized and controlled changes).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CRO031-MAP-0022</w:t>
            </w:r>
          </w:p>
        </w:tc>
        <w:tc>
          <w:tcPr>
            <w:tcW w:type="dxa" w:w="1704"/>
            <w:vAlign w:val="top"/>
          </w:tcPr>
          <w:p>
            <w:r>
              <w:rPr>
                <w:sz w:val="15"/>
              </w:rPr>
              <w:t>D1-CTL-06</w:t>
            </w:r>
          </w:p>
        </w:tc>
        <w:tc>
          <w:tcPr>
            <w:tcW w:type="dxa" w:w="1704"/>
            <w:vAlign w:val="top"/>
          </w:tcPr>
          <w:p>
            <w:r>
              <w:rPr>
                <w:sz w:val="15"/>
              </w:rPr>
              <w:t>PI1.5 — Data storage integrity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D1-CTL-06 provides governance, technical, or evidentiary capability relevant to PI1.5 (Data storage integrity).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CRO031-MAP-0023</w:t>
            </w:r>
          </w:p>
        </w:tc>
        <w:tc>
          <w:tcPr>
            <w:tcW w:type="dxa" w:w="1704"/>
            <w:vAlign w:val="top"/>
          </w:tcPr>
          <w:p>
            <w:r>
              <w:rPr>
                <w:sz w:val="15"/>
              </w:rPr>
              <w:t>D1-CTL-06</w:t>
            </w:r>
          </w:p>
        </w:tc>
        <w:tc>
          <w:tcPr>
            <w:tcW w:type="dxa" w:w="1704"/>
            <w:vAlign w:val="top"/>
          </w:tcPr>
          <w:p>
            <w:r>
              <w:rPr>
                <w:sz w:val="15"/>
              </w:rPr>
              <w:t>PI1.4 — Output completeness and accuracy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D1-CTL-06 provides governance, technical, or evidentiary capability relevant to PI1.4 (Output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CRO031-MAP-0024</w:t>
            </w:r>
          </w:p>
        </w:tc>
        <w:tc>
          <w:tcPr>
            <w:tcW w:type="dxa" w:w="1704"/>
            <w:vAlign w:val="top"/>
          </w:tcPr>
          <w:p>
            <w:r>
              <w:rPr>
                <w:sz w:val="15"/>
              </w:rPr>
              <w:t>D1-CTL-06</w:t>
            </w:r>
          </w:p>
        </w:tc>
        <w:tc>
          <w:tcPr>
            <w:tcW w:type="dxa" w:w="1704"/>
            <w:vAlign w:val="top"/>
          </w:tcPr>
          <w:p>
            <w:r>
              <w:rPr>
                <w:sz w:val="15"/>
              </w:rPr>
              <w:t>PI1.3 — Processing completeness and accuracy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D1-CTL-06 provides governance, technical, or evidentiary capability relevant to PI1.3 (Processing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CRO031-MAP-0025</w:t>
            </w:r>
          </w:p>
        </w:tc>
        <w:tc>
          <w:tcPr>
            <w:tcW w:type="dxa" w:w="1704"/>
            <w:vAlign w:val="top"/>
          </w:tcPr>
          <w:p>
            <w:r>
              <w:rPr>
                <w:sz w:val="15"/>
              </w:rPr>
              <w:t>D1-CTL-07</w:t>
            </w:r>
          </w:p>
        </w:tc>
        <w:tc>
          <w:tcPr>
            <w:tcW w:type="dxa" w:w="1704"/>
            <w:vAlign w:val="top"/>
          </w:tcPr>
          <w:p>
            <w:r>
              <w:rPr>
                <w:sz w:val="15"/>
              </w:rPr>
              <w:t>PI1.5 — Data storage integrity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D1-CTL-07 provides governance, technical, or evidentiary capability relevant to PI1.5 (Data storage integrity).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CRO031-MAP-0026</w:t>
            </w:r>
          </w:p>
        </w:tc>
        <w:tc>
          <w:tcPr>
            <w:tcW w:type="dxa" w:w="1704"/>
            <w:vAlign w:val="top"/>
          </w:tcPr>
          <w:p>
            <w:r>
              <w:rPr>
                <w:sz w:val="15"/>
              </w:rPr>
              <w:t>D1-CTL-07</w:t>
            </w:r>
          </w:p>
        </w:tc>
        <w:tc>
          <w:tcPr>
            <w:tcW w:type="dxa" w:w="1704"/>
            <w:vAlign w:val="top"/>
          </w:tcPr>
          <w:p>
            <w:r>
              <w:rPr>
                <w:sz w:val="15"/>
              </w:rPr>
              <w:t>PI1.4 — Output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D1-CTL-07 provides governance, technical, or evidentiary capability relevant to PI1.4 (Output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CRO031-MAP-0027</w:t>
            </w:r>
          </w:p>
        </w:tc>
        <w:tc>
          <w:tcPr>
            <w:tcW w:type="dxa" w:w="1704"/>
            <w:vAlign w:val="top"/>
          </w:tcPr>
          <w:p>
            <w:r>
              <w:rPr>
                <w:sz w:val="15"/>
              </w:rPr>
              <w:t>D1-CTL-07</w:t>
            </w:r>
          </w:p>
        </w:tc>
        <w:tc>
          <w:tcPr>
            <w:tcW w:type="dxa" w:w="1704"/>
            <w:vAlign w:val="top"/>
          </w:tcPr>
          <w:p>
            <w:r>
              <w:rPr>
                <w:sz w:val="15"/>
              </w:rPr>
              <w:t>PI1.3 — Processing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D1-CTL-07 provides governance, technical, or evidentiary capability relevant to PI1.3 (Processing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CRO031-MAP-0028</w:t>
            </w:r>
          </w:p>
        </w:tc>
        <w:tc>
          <w:tcPr>
            <w:tcW w:type="dxa" w:w="1704"/>
            <w:vAlign w:val="top"/>
          </w:tcPr>
          <w:p>
            <w:r>
              <w:rPr>
                <w:sz w:val="15"/>
              </w:rPr>
              <w:t>D1-CTL-07</w:t>
            </w:r>
          </w:p>
        </w:tc>
        <w:tc>
          <w:tcPr>
            <w:tcW w:type="dxa" w:w="1704"/>
            <w:vAlign w:val="top"/>
          </w:tcPr>
          <w:p>
            <w:r>
              <w:rPr>
                <w:sz w:val="15"/>
              </w:rPr>
              <w:t>PI1.2 — Input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D1-CTL-07 provides governance, technical, or evidentiary capability relevant to PI1.2 (Input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CRO031-MAP-0029</w:t>
            </w:r>
          </w:p>
        </w:tc>
        <w:tc>
          <w:tcPr>
            <w:tcW w:type="dxa" w:w="1704"/>
            <w:vAlign w:val="top"/>
          </w:tcPr>
          <w:p>
            <w:r>
              <w:rPr>
                <w:sz w:val="15"/>
              </w:rPr>
              <w:t>D1-CTL-08</w:t>
            </w:r>
          </w:p>
        </w:tc>
        <w:tc>
          <w:tcPr>
            <w:tcW w:type="dxa" w:w="1704"/>
            <w:vAlign w:val="top"/>
          </w:tcPr>
          <w:p>
            <w:r>
              <w:rPr>
                <w:sz w:val="15"/>
              </w:rPr>
              <w:t>PI1.5 — Data storage integrity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D1-CTL-08 provides governance, technical, or evidentiary capability relevant to PI1.5 (Data storage integrity).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CRO031-MAP-0030</w:t>
            </w:r>
          </w:p>
        </w:tc>
        <w:tc>
          <w:tcPr>
            <w:tcW w:type="dxa" w:w="1704"/>
            <w:vAlign w:val="top"/>
          </w:tcPr>
          <w:p>
            <w:r>
              <w:rPr>
                <w:sz w:val="15"/>
              </w:rPr>
              <w:t>D1-CTL-08</w:t>
            </w:r>
          </w:p>
        </w:tc>
        <w:tc>
          <w:tcPr>
            <w:tcW w:type="dxa" w:w="1704"/>
            <w:vAlign w:val="top"/>
          </w:tcPr>
          <w:p>
            <w:r>
              <w:rPr>
                <w:sz w:val="15"/>
              </w:rPr>
              <w:t>PI1.4 — Output completeness and accuracy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D1-CTL-08 provides governance, technical, or evidentiary capability relevant to PI1.4 (Output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CRO031-MAP-0031</w:t>
            </w:r>
          </w:p>
        </w:tc>
        <w:tc>
          <w:tcPr>
            <w:tcW w:type="dxa" w:w="1704"/>
            <w:vAlign w:val="top"/>
          </w:tcPr>
          <w:p>
            <w:r>
              <w:rPr>
                <w:sz w:val="15"/>
              </w:rPr>
              <w:t>D1-CTL-08</w:t>
            </w:r>
          </w:p>
        </w:tc>
        <w:tc>
          <w:tcPr>
            <w:tcW w:type="dxa" w:w="1704"/>
            <w:vAlign w:val="top"/>
          </w:tcPr>
          <w:p>
            <w:r>
              <w:rPr>
                <w:sz w:val="15"/>
              </w:rPr>
              <w:t>PI1.3 — Processing completeness and accuracy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D1-CTL-08 provides governance, technical, or evidentiary capability relevant to PI1.3 (Processing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CRO031-MAP-0032</w:t>
            </w:r>
          </w:p>
        </w:tc>
        <w:tc>
          <w:tcPr>
            <w:tcW w:type="dxa" w:w="1704"/>
            <w:vAlign w:val="top"/>
          </w:tcPr>
          <w:p>
            <w:r>
              <w:rPr>
                <w:sz w:val="15"/>
              </w:rPr>
              <w:t>D1-CTL-08</w:t>
            </w:r>
          </w:p>
        </w:tc>
        <w:tc>
          <w:tcPr>
            <w:tcW w:type="dxa" w:w="1704"/>
            <w:vAlign w:val="top"/>
          </w:tcPr>
          <w:p>
            <w:r>
              <w:rPr>
                <w:sz w:val="15"/>
              </w:rPr>
              <w:t>PI1.2 — Input completeness and accuracy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D1-CTL-08 provides governance, technical, or evidentiary capability relevant to PI1.2 (Input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CRO031-MAP-0033</w:t>
            </w:r>
          </w:p>
        </w:tc>
        <w:tc>
          <w:tcPr>
            <w:tcW w:type="dxa" w:w="1704"/>
            <w:vAlign w:val="top"/>
          </w:tcPr>
          <w:p>
            <w:r>
              <w:rPr>
                <w:sz w:val="15"/>
              </w:rPr>
              <w:t>D1-CTL-09</w:t>
            </w:r>
          </w:p>
        </w:tc>
        <w:tc>
          <w:tcPr>
            <w:tcW w:type="dxa" w:w="1704"/>
            <w:vAlign w:val="top"/>
          </w:tcPr>
          <w:p>
            <w:r>
              <w:rPr>
                <w:sz w:val="15"/>
              </w:rPr>
              <w:t>PI1.5 — Data storage integrity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D1-CTL-09 provides governance, technical, or evidentiary capability relevant to PI1.5 (Data storage integrity).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CRO031-MAP-0034</w:t>
            </w:r>
          </w:p>
        </w:tc>
        <w:tc>
          <w:tcPr>
            <w:tcW w:type="dxa" w:w="1704"/>
            <w:vAlign w:val="top"/>
          </w:tcPr>
          <w:p>
            <w:r>
              <w:rPr>
                <w:sz w:val="15"/>
              </w:rPr>
              <w:t>D1-CTL-09</w:t>
            </w:r>
          </w:p>
        </w:tc>
        <w:tc>
          <w:tcPr>
            <w:tcW w:type="dxa" w:w="1704"/>
            <w:vAlign w:val="top"/>
          </w:tcPr>
          <w:p>
            <w:r>
              <w:rPr>
                <w:sz w:val="15"/>
              </w:rPr>
              <w:t>PI1.4 — Output completeness and accuracy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D1-CTL-09 provides governance, technical, or evidentiary capability relevant to PI1.4 (Output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CRO031-MAP-0035</w:t>
            </w:r>
          </w:p>
        </w:tc>
        <w:tc>
          <w:tcPr>
            <w:tcW w:type="dxa" w:w="1704"/>
            <w:vAlign w:val="top"/>
          </w:tcPr>
          <w:p>
            <w:r>
              <w:rPr>
                <w:sz w:val="15"/>
              </w:rPr>
              <w:t>D1-CTL-09</w:t>
            </w:r>
          </w:p>
        </w:tc>
        <w:tc>
          <w:tcPr>
            <w:tcW w:type="dxa" w:w="1704"/>
            <w:vAlign w:val="top"/>
          </w:tcPr>
          <w:p>
            <w:r>
              <w:rPr>
                <w:sz w:val="15"/>
              </w:rPr>
              <w:t>PI1.3 — Processing completeness and accuracy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D1-CTL-09 provides governance, technical, or evidentiary capability relevant to PI1.3 (Processing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CRO031-MAP-0036</w:t>
            </w:r>
          </w:p>
        </w:tc>
        <w:tc>
          <w:tcPr>
            <w:tcW w:type="dxa" w:w="1704"/>
            <w:vAlign w:val="top"/>
          </w:tcPr>
          <w:p>
            <w:r>
              <w:rPr>
                <w:sz w:val="15"/>
              </w:rPr>
              <w:t>D1-CTL-09</w:t>
            </w:r>
          </w:p>
        </w:tc>
        <w:tc>
          <w:tcPr>
            <w:tcW w:type="dxa" w:w="1704"/>
            <w:vAlign w:val="top"/>
          </w:tcPr>
          <w:p>
            <w:r>
              <w:rPr>
                <w:sz w:val="15"/>
              </w:rPr>
              <w:t>PI1.2 — Input completeness and accuracy</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D1-CTL-09 provides governance, technical, or evidentiary capability relevant to PI1.2 (Input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CRO031-MAP-0037</w:t>
            </w:r>
          </w:p>
        </w:tc>
        <w:tc>
          <w:tcPr>
            <w:tcW w:type="dxa" w:w="1704"/>
            <w:vAlign w:val="top"/>
          </w:tcPr>
          <w:p>
            <w:r>
              <w:rPr>
                <w:sz w:val="15"/>
              </w:rPr>
              <w:t>D2-CTL-01</w:t>
            </w:r>
          </w:p>
        </w:tc>
        <w:tc>
          <w:tcPr>
            <w:tcW w:type="dxa" w:w="1704"/>
            <w:vAlign w:val="top"/>
          </w:tcPr>
          <w:p>
            <w:r>
              <w:rPr>
                <w:sz w:val="15"/>
              </w:rPr>
              <w:t>CC7.5 — Recovery from incidents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D2-CTL-01 provides governance, technical, or evidentiary capability relevant to CC7.5 (Recovery from incidents).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CRO031-MAP-0038</w:t>
            </w:r>
          </w:p>
        </w:tc>
        <w:tc>
          <w:tcPr>
            <w:tcW w:type="dxa" w:w="1704"/>
            <w:vAlign w:val="top"/>
          </w:tcPr>
          <w:p>
            <w:r>
              <w:rPr>
                <w:sz w:val="15"/>
              </w:rPr>
              <w:t>D2-CTL-01</w:t>
            </w:r>
          </w:p>
        </w:tc>
        <w:tc>
          <w:tcPr>
            <w:tcW w:type="dxa" w:w="1704"/>
            <w:vAlign w:val="top"/>
          </w:tcPr>
          <w:p>
            <w:r>
              <w:rPr>
                <w:sz w:val="15"/>
              </w:rPr>
              <w:t>CC7.4 — Incident response</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D2-CTL-01 provides governance, technical, or evidentiary capability relevant to CC7.4 (Incident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CRO031-MAP-0039</w:t>
            </w:r>
          </w:p>
        </w:tc>
        <w:tc>
          <w:tcPr>
            <w:tcW w:type="dxa" w:w="1704"/>
            <w:vAlign w:val="top"/>
          </w:tcPr>
          <w:p>
            <w:r>
              <w:rPr>
                <w:sz w:val="15"/>
              </w:rPr>
              <w:t>D2-CTL-01</w:t>
            </w:r>
          </w:p>
        </w:tc>
        <w:tc>
          <w:tcPr>
            <w:tcW w:type="dxa" w:w="1704"/>
            <w:vAlign w:val="top"/>
          </w:tcPr>
          <w:p>
            <w:r>
              <w:rPr>
                <w:sz w:val="15"/>
              </w:rPr>
              <w:t>CC7.3 — Security event evaluation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D2-CTL-01 provides governance, technical, or evidentiary capability relevant to CC7.3 (Security event evaluation).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CRO031-MAP-0040</w:t>
            </w:r>
          </w:p>
        </w:tc>
        <w:tc>
          <w:tcPr>
            <w:tcW w:type="dxa" w:w="1704"/>
            <w:vAlign w:val="top"/>
          </w:tcPr>
          <w:p>
            <w:r>
              <w:rPr>
                <w:sz w:val="15"/>
              </w:rPr>
              <w:t>D2-CTL-01</w:t>
            </w:r>
          </w:p>
        </w:tc>
        <w:tc>
          <w:tcPr>
            <w:tcW w:type="dxa" w:w="1704"/>
            <w:vAlign w:val="top"/>
          </w:tcPr>
          <w:p>
            <w:r>
              <w:rPr>
                <w:sz w:val="15"/>
              </w:rPr>
              <w:t>CC7.2 — Security event monitoring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D2-CTL-01 provides governance, technical, or evidentiary capability relevant to CC7.2 (Security event monitoring).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CRO031-MAP-0041</w:t>
            </w:r>
          </w:p>
        </w:tc>
        <w:tc>
          <w:tcPr>
            <w:tcW w:type="dxa" w:w="1704"/>
            <w:vAlign w:val="top"/>
          </w:tcPr>
          <w:p>
            <w:r>
              <w:rPr>
                <w:sz w:val="15"/>
              </w:rPr>
              <w:t>D2-CTL-02</w:t>
            </w:r>
          </w:p>
        </w:tc>
        <w:tc>
          <w:tcPr>
            <w:tcW w:type="dxa" w:w="1704"/>
            <w:vAlign w:val="top"/>
          </w:tcPr>
          <w:p>
            <w:r>
              <w:rPr>
                <w:sz w:val="15"/>
              </w:rPr>
              <w:t>CC7.5 — Recovery from incidents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D2-CTL-02 provides governance, technical, or evidentiary capability relevant to CC7.5 (Recovery from incidents).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CRO031-MAP-0042</w:t>
            </w:r>
          </w:p>
        </w:tc>
        <w:tc>
          <w:tcPr>
            <w:tcW w:type="dxa" w:w="1704"/>
            <w:vAlign w:val="top"/>
          </w:tcPr>
          <w:p>
            <w:r>
              <w:rPr>
                <w:sz w:val="15"/>
              </w:rPr>
              <w:t>D2-CTL-02</w:t>
            </w:r>
          </w:p>
        </w:tc>
        <w:tc>
          <w:tcPr>
            <w:tcW w:type="dxa" w:w="1704"/>
            <w:vAlign w:val="top"/>
          </w:tcPr>
          <w:p>
            <w:r>
              <w:rPr>
                <w:sz w:val="15"/>
              </w:rPr>
              <w:t>CC7.4 — Incident response</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D2-CTL-02 provides governance, technical, or evidentiary capability relevant to CC7.4 (Incident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CRO031-MAP-0043</w:t>
            </w:r>
          </w:p>
        </w:tc>
        <w:tc>
          <w:tcPr>
            <w:tcW w:type="dxa" w:w="1704"/>
            <w:vAlign w:val="top"/>
          </w:tcPr>
          <w:p>
            <w:r>
              <w:rPr>
                <w:sz w:val="15"/>
              </w:rPr>
              <w:t>D2-CTL-02</w:t>
            </w:r>
          </w:p>
        </w:tc>
        <w:tc>
          <w:tcPr>
            <w:tcW w:type="dxa" w:w="1704"/>
            <w:vAlign w:val="top"/>
          </w:tcPr>
          <w:p>
            <w:r>
              <w:rPr>
                <w:sz w:val="15"/>
              </w:rPr>
              <w:t>CC7.3 — Security event evaluation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D2-CTL-02 provides governance, technical, or evidentiary capability relevant to CC7.3 (Security event evaluation).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CRO031-MAP-0044</w:t>
            </w:r>
          </w:p>
        </w:tc>
        <w:tc>
          <w:tcPr>
            <w:tcW w:type="dxa" w:w="1704"/>
            <w:vAlign w:val="top"/>
          </w:tcPr>
          <w:p>
            <w:r>
              <w:rPr>
                <w:sz w:val="15"/>
              </w:rPr>
              <w:t>D2-CTL-02</w:t>
            </w:r>
          </w:p>
        </w:tc>
        <w:tc>
          <w:tcPr>
            <w:tcW w:type="dxa" w:w="1704"/>
            <w:vAlign w:val="top"/>
          </w:tcPr>
          <w:p>
            <w:r>
              <w:rPr>
                <w:sz w:val="15"/>
              </w:rPr>
              <w:t>CC7.2 — Security event monitoring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D2-CTL-02 provides governance, technical, or evidentiary capability relevant to CC7.2 (Security event monitoring).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CRO031-MAP-0045</w:t>
            </w:r>
          </w:p>
        </w:tc>
        <w:tc>
          <w:tcPr>
            <w:tcW w:type="dxa" w:w="1704"/>
            <w:vAlign w:val="top"/>
          </w:tcPr>
          <w:p>
            <w:r>
              <w:rPr>
                <w:sz w:val="15"/>
              </w:rPr>
              <w:t>D2-CTL-03</w:t>
            </w:r>
          </w:p>
        </w:tc>
        <w:tc>
          <w:tcPr>
            <w:tcW w:type="dxa" w:w="1704"/>
            <w:vAlign w:val="top"/>
          </w:tcPr>
          <w:p>
            <w:r>
              <w:rPr>
                <w:sz w:val="15"/>
              </w:rPr>
              <w:t>CC7.5 — Recovery from incidents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D2-CTL-03 provides governance, technical, or evidentiary capability relevant to CC7.5 (Recovery from incidents).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CRO031-MAP-0046</w:t>
            </w:r>
          </w:p>
        </w:tc>
        <w:tc>
          <w:tcPr>
            <w:tcW w:type="dxa" w:w="1704"/>
            <w:vAlign w:val="top"/>
          </w:tcPr>
          <w:p>
            <w:r>
              <w:rPr>
                <w:sz w:val="15"/>
              </w:rPr>
              <w:t>D2-CTL-03</w:t>
            </w:r>
          </w:p>
        </w:tc>
        <w:tc>
          <w:tcPr>
            <w:tcW w:type="dxa" w:w="1704"/>
            <w:vAlign w:val="top"/>
          </w:tcPr>
          <w:p>
            <w:r>
              <w:rPr>
                <w:sz w:val="15"/>
              </w:rPr>
              <w:t>CC7.4 — Incident response</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D2-CTL-03 provides governance, technical, or evidentiary capability relevant to CC7.4 (Incident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CRO031-MAP-0047</w:t>
            </w:r>
          </w:p>
        </w:tc>
        <w:tc>
          <w:tcPr>
            <w:tcW w:type="dxa" w:w="1704"/>
            <w:vAlign w:val="top"/>
          </w:tcPr>
          <w:p>
            <w:r>
              <w:rPr>
                <w:sz w:val="15"/>
              </w:rPr>
              <w:t>D2-CTL-03</w:t>
            </w:r>
          </w:p>
        </w:tc>
        <w:tc>
          <w:tcPr>
            <w:tcW w:type="dxa" w:w="1704"/>
            <w:vAlign w:val="top"/>
          </w:tcPr>
          <w:p>
            <w:r>
              <w:rPr>
                <w:sz w:val="15"/>
              </w:rPr>
              <w:t>CC7.3 — Security event evaluation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D2-CTL-03 provides governance, technical, or evidentiary capability relevant to CC7.3 (Security event evaluation).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CRO031-MAP-0048</w:t>
            </w:r>
          </w:p>
        </w:tc>
        <w:tc>
          <w:tcPr>
            <w:tcW w:type="dxa" w:w="1704"/>
            <w:vAlign w:val="top"/>
          </w:tcPr>
          <w:p>
            <w:r>
              <w:rPr>
                <w:sz w:val="15"/>
              </w:rPr>
              <w:t>D2-CTL-03</w:t>
            </w:r>
          </w:p>
        </w:tc>
        <w:tc>
          <w:tcPr>
            <w:tcW w:type="dxa" w:w="1704"/>
            <w:vAlign w:val="top"/>
          </w:tcPr>
          <w:p>
            <w:r>
              <w:rPr>
                <w:sz w:val="15"/>
              </w:rPr>
              <w:t>CC7.2 — Security event monitoring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D2-CTL-03 provides governance, technical, or evidentiary capability relevant to CC7.2 (Security event monitoring).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CRO031-MAP-0049</w:t>
            </w:r>
          </w:p>
        </w:tc>
        <w:tc>
          <w:tcPr>
            <w:tcW w:type="dxa" w:w="1704"/>
            <w:vAlign w:val="top"/>
          </w:tcPr>
          <w:p>
            <w:r>
              <w:rPr>
                <w:sz w:val="15"/>
              </w:rPr>
              <w:t>D2-CTL-04</w:t>
            </w:r>
          </w:p>
        </w:tc>
        <w:tc>
          <w:tcPr>
            <w:tcW w:type="dxa" w:w="1704"/>
            <w:vAlign w:val="top"/>
          </w:tcPr>
          <w:p>
            <w:r>
              <w:rPr>
                <w:sz w:val="15"/>
              </w:rPr>
              <w:t>CC7.5 — Recovery from incidents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D2-CTL-04 provides governance, technical, or evidentiary capability relevant to CC7.5 (Recovery from incidents).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CRO031-MAP-0050</w:t>
            </w:r>
          </w:p>
        </w:tc>
        <w:tc>
          <w:tcPr>
            <w:tcW w:type="dxa" w:w="1704"/>
            <w:vAlign w:val="top"/>
          </w:tcPr>
          <w:p>
            <w:r>
              <w:rPr>
                <w:sz w:val="15"/>
              </w:rPr>
              <w:t>D2-CTL-04</w:t>
            </w:r>
          </w:p>
        </w:tc>
        <w:tc>
          <w:tcPr>
            <w:tcW w:type="dxa" w:w="1704"/>
            <w:vAlign w:val="top"/>
          </w:tcPr>
          <w:p>
            <w:r>
              <w:rPr>
                <w:sz w:val="15"/>
              </w:rPr>
              <w:t>CC7.4 — Incident response</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D2-CTL-04 provides governance, technical, or evidentiary capability relevant to CC7.4 (Incident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CRO031-MAP-0051</w:t>
            </w:r>
          </w:p>
        </w:tc>
        <w:tc>
          <w:tcPr>
            <w:tcW w:type="dxa" w:w="1704"/>
            <w:vAlign w:val="top"/>
          </w:tcPr>
          <w:p>
            <w:r>
              <w:rPr>
                <w:sz w:val="15"/>
              </w:rPr>
              <w:t>D2-CTL-04</w:t>
            </w:r>
          </w:p>
        </w:tc>
        <w:tc>
          <w:tcPr>
            <w:tcW w:type="dxa" w:w="1704"/>
            <w:vAlign w:val="top"/>
          </w:tcPr>
          <w:p>
            <w:r>
              <w:rPr>
                <w:sz w:val="15"/>
              </w:rPr>
              <w:t>CC7.3 — Security event evaluation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D2-CTL-04 provides governance, technical, or evidentiary capability relevant to CC7.3 (Security event evaluation).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CRO031-MAP-0052</w:t>
            </w:r>
          </w:p>
        </w:tc>
        <w:tc>
          <w:tcPr>
            <w:tcW w:type="dxa" w:w="1704"/>
            <w:vAlign w:val="top"/>
          </w:tcPr>
          <w:p>
            <w:r>
              <w:rPr>
                <w:sz w:val="15"/>
              </w:rPr>
              <w:t>D2-CTL-04</w:t>
            </w:r>
          </w:p>
        </w:tc>
        <w:tc>
          <w:tcPr>
            <w:tcW w:type="dxa" w:w="1704"/>
            <w:vAlign w:val="top"/>
          </w:tcPr>
          <w:p>
            <w:r>
              <w:rPr>
                <w:sz w:val="15"/>
              </w:rPr>
              <w:t>CC7.2 — Security event monitoring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D2-CTL-04 provides governance, technical, or evidentiary capability relevant to CC7.2 (Security event monitoring).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CRO031-MAP-0053</w:t>
            </w:r>
          </w:p>
        </w:tc>
        <w:tc>
          <w:tcPr>
            <w:tcW w:type="dxa" w:w="1704"/>
            <w:vAlign w:val="top"/>
          </w:tcPr>
          <w:p>
            <w:r>
              <w:rPr>
                <w:sz w:val="15"/>
              </w:rPr>
              <w:t>D2-CTL-05</w:t>
            </w:r>
          </w:p>
        </w:tc>
        <w:tc>
          <w:tcPr>
            <w:tcW w:type="dxa" w:w="1704"/>
            <w:vAlign w:val="top"/>
          </w:tcPr>
          <w:p>
            <w:r>
              <w:rPr>
                <w:sz w:val="15"/>
              </w:rPr>
              <w:t>CC7.5 — Recovery from incidents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D2-CTL-05 provides governance, technical, or evidentiary capability relevant to CC7.5 (Recovery from incidents).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CRO031-MAP-0054</w:t>
            </w:r>
          </w:p>
        </w:tc>
        <w:tc>
          <w:tcPr>
            <w:tcW w:type="dxa" w:w="1704"/>
            <w:vAlign w:val="top"/>
          </w:tcPr>
          <w:p>
            <w:r>
              <w:rPr>
                <w:sz w:val="15"/>
              </w:rPr>
              <w:t>D2-CTL-05</w:t>
            </w:r>
          </w:p>
        </w:tc>
        <w:tc>
          <w:tcPr>
            <w:tcW w:type="dxa" w:w="1704"/>
            <w:vAlign w:val="top"/>
          </w:tcPr>
          <w:p>
            <w:r>
              <w:rPr>
                <w:sz w:val="15"/>
              </w:rPr>
              <w:t>CC7.4 — Incident response</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D2-CTL-05 provides governance, technical, or evidentiary capability relevant to CC7.4 (Incident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CRO031-MAP-0055</w:t>
            </w:r>
          </w:p>
        </w:tc>
        <w:tc>
          <w:tcPr>
            <w:tcW w:type="dxa" w:w="1704"/>
            <w:vAlign w:val="top"/>
          </w:tcPr>
          <w:p>
            <w:r>
              <w:rPr>
                <w:sz w:val="15"/>
              </w:rPr>
              <w:t>D2-CTL-05</w:t>
            </w:r>
          </w:p>
        </w:tc>
        <w:tc>
          <w:tcPr>
            <w:tcW w:type="dxa" w:w="1704"/>
            <w:vAlign w:val="top"/>
          </w:tcPr>
          <w:p>
            <w:r>
              <w:rPr>
                <w:sz w:val="15"/>
              </w:rPr>
              <w:t>CC7.3 — Security event evaluation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D2-CTL-05 provides governance, technical, or evidentiary capability relevant to CC7.3 (Security event evaluation).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CRO031-MAP-0056</w:t>
            </w:r>
          </w:p>
        </w:tc>
        <w:tc>
          <w:tcPr>
            <w:tcW w:type="dxa" w:w="1704"/>
            <w:vAlign w:val="top"/>
          </w:tcPr>
          <w:p>
            <w:r>
              <w:rPr>
                <w:sz w:val="15"/>
              </w:rPr>
              <w:t>D2-CTL-05</w:t>
            </w:r>
          </w:p>
        </w:tc>
        <w:tc>
          <w:tcPr>
            <w:tcW w:type="dxa" w:w="1704"/>
            <w:vAlign w:val="top"/>
          </w:tcPr>
          <w:p>
            <w:r>
              <w:rPr>
                <w:sz w:val="15"/>
              </w:rPr>
              <w:t>CC7.2 — Security event monitoring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D2-CTL-05 provides governance, technical, or evidentiary capability relevant to CC7.2 (Security event monitoring).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CRO031-MAP-0057</w:t>
            </w:r>
          </w:p>
        </w:tc>
        <w:tc>
          <w:tcPr>
            <w:tcW w:type="dxa" w:w="1704"/>
            <w:vAlign w:val="top"/>
          </w:tcPr>
          <w:p>
            <w:r>
              <w:rPr>
                <w:sz w:val="15"/>
              </w:rPr>
              <w:t>D2-CTL-06</w:t>
            </w:r>
          </w:p>
        </w:tc>
        <w:tc>
          <w:tcPr>
            <w:tcW w:type="dxa" w:w="1704"/>
            <w:vAlign w:val="top"/>
          </w:tcPr>
          <w:p>
            <w:r>
              <w:rPr>
                <w:sz w:val="15"/>
              </w:rPr>
              <w:t>CC7.5 — Recovery from incidents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D2-CTL-06 provides governance, technical, or evidentiary capability relevant to CC7.5 (Recovery from incidents).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CRO031-MAP-0058</w:t>
            </w:r>
          </w:p>
        </w:tc>
        <w:tc>
          <w:tcPr>
            <w:tcW w:type="dxa" w:w="1704"/>
            <w:vAlign w:val="top"/>
          </w:tcPr>
          <w:p>
            <w:r>
              <w:rPr>
                <w:sz w:val="15"/>
              </w:rPr>
              <w:t>D2-CTL-06</w:t>
            </w:r>
          </w:p>
        </w:tc>
        <w:tc>
          <w:tcPr>
            <w:tcW w:type="dxa" w:w="1704"/>
            <w:vAlign w:val="top"/>
          </w:tcPr>
          <w:p>
            <w:r>
              <w:rPr>
                <w:sz w:val="15"/>
              </w:rPr>
              <w:t>CC7.4 — Incident response</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D2-CTL-06 provides governance, technical, or evidentiary capability relevant to CC7.4 (Incident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CRO031-MAP-0059</w:t>
            </w:r>
          </w:p>
        </w:tc>
        <w:tc>
          <w:tcPr>
            <w:tcW w:type="dxa" w:w="1704"/>
            <w:vAlign w:val="top"/>
          </w:tcPr>
          <w:p>
            <w:r>
              <w:rPr>
                <w:sz w:val="15"/>
              </w:rPr>
              <w:t>D2-CTL-06</w:t>
            </w:r>
          </w:p>
        </w:tc>
        <w:tc>
          <w:tcPr>
            <w:tcW w:type="dxa" w:w="1704"/>
            <w:vAlign w:val="top"/>
          </w:tcPr>
          <w:p>
            <w:r>
              <w:rPr>
                <w:sz w:val="15"/>
              </w:rPr>
              <w:t>CC7.3 — Security event evaluation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D2-CTL-06 provides governance, technical, or evidentiary capability relevant to CC7.3 (Security event evaluation).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CRO031-MAP-0060</w:t>
            </w:r>
          </w:p>
        </w:tc>
        <w:tc>
          <w:tcPr>
            <w:tcW w:type="dxa" w:w="1704"/>
            <w:vAlign w:val="top"/>
          </w:tcPr>
          <w:p>
            <w:r>
              <w:rPr>
                <w:sz w:val="15"/>
              </w:rPr>
              <w:t>D2-CTL-06</w:t>
            </w:r>
          </w:p>
        </w:tc>
        <w:tc>
          <w:tcPr>
            <w:tcW w:type="dxa" w:w="1704"/>
            <w:vAlign w:val="top"/>
          </w:tcPr>
          <w:p>
            <w:r>
              <w:rPr>
                <w:sz w:val="15"/>
              </w:rPr>
              <w:t>CC7.2 — Security event monitoring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D2-CTL-06 provides governance, technical, or evidentiary capability relevant to CC7.2 (Security event monitoring).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CRO031-MAP-0061</w:t>
            </w:r>
          </w:p>
        </w:tc>
        <w:tc>
          <w:tcPr>
            <w:tcW w:type="dxa" w:w="1704"/>
            <w:vAlign w:val="top"/>
          </w:tcPr>
          <w:p>
            <w:r>
              <w:rPr>
                <w:sz w:val="15"/>
              </w:rPr>
              <w:t>D3-CTL-01</w:t>
            </w:r>
          </w:p>
        </w:tc>
        <w:tc>
          <w:tcPr>
            <w:tcW w:type="dxa" w:w="1704"/>
            <w:vAlign w:val="top"/>
          </w:tcPr>
          <w:p>
            <w:r>
              <w:rPr>
                <w:sz w:val="15"/>
              </w:rPr>
              <w:t>CC7.5 — Recovery from incidents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D3-CTL-01 provides governance, technical, or evidentiary capability relevant to CC7.5 (Recovery from incidents).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CRO031-MAP-0062</w:t>
            </w:r>
          </w:p>
        </w:tc>
        <w:tc>
          <w:tcPr>
            <w:tcW w:type="dxa" w:w="1704"/>
            <w:vAlign w:val="top"/>
          </w:tcPr>
          <w:p>
            <w:r>
              <w:rPr>
                <w:sz w:val="15"/>
              </w:rPr>
              <w:t>D3-CTL-01</w:t>
            </w:r>
          </w:p>
        </w:tc>
        <w:tc>
          <w:tcPr>
            <w:tcW w:type="dxa" w:w="1704"/>
            <w:vAlign w:val="top"/>
          </w:tcPr>
          <w:p>
            <w:r>
              <w:rPr>
                <w:sz w:val="15"/>
              </w:rPr>
              <w:t>CC7.4 — Incident response</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D3-CTL-01 provides governance, technical, or evidentiary capability relevant to CC7.4 (Incident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CRO031-MAP-0063</w:t>
            </w:r>
          </w:p>
        </w:tc>
        <w:tc>
          <w:tcPr>
            <w:tcW w:type="dxa" w:w="1704"/>
            <w:vAlign w:val="top"/>
          </w:tcPr>
          <w:p>
            <w:r>
              <w:rPr>
                <w:sz w:val="15"/>
              </w:rPr>
              <w:t>D3-CTL-01</w:t>
            </w:r>
          </w:p>
        </w:tc>
        <w:tc>
          <w:tcPr>
            <w:tcW w:type="dxa" w:w="1704"/>
            <w:vAlign w:val="top"/>
          </w:tcPr>
          <w:p>
            <w:r>
              <w:rPr>
                <w:sz w:val="15"/>
              </w:rPr>
              <w:t>CC7.3 — Security event evaluation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D3-CTL-01 provides governance, technical, or evidentiary capability relevant to CC7.3 (Security event evaluation).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CRO031-MAP-0064</w:t>
            </w:r>
          </w:p>
        </w:tc>
        <w:tc>
          <w:tcPr>
            <w:tcW w:type="dxa" w:w="1704"/>
            <w:vAlign w:val="top"/>
          </w:tcPr>
          <w:p>
            <w:r>
              <w:rPr>
                <w:sz w:val="15"/>
              </w:rPr>
              <w:t>D3-CTL-01</w:t>
            </w:r>
          </w:p>
        </w:tc>
        <w:tc>
          <w:tcPr>
            <w:tcW w:type="dxa" w:w="1704"/>
            <w:vAlign w:val="top"/>
          </w:tcPr>
          <w:p>
            <w:r>
              <w:rPr>
                <w:sz w:val="15"/>
              </w:rPr>
              <w:t>CC7.2 — Security event monitoring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D3-CTL-01 provides governance, technical, or evidentiary capability relevant to CC7.2 (Security event monitoring).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CRO031-MAP-0065</w:t>
            </w:r>
          </w:p>
        </w:tc>
        <w:tc>
          <w:tcPr>
            <w:tcW w:type="dxa" w:w="1704"/>
            <w:vAlign w:val="top"/>
          </w:tcPr>
          <w:p>
            <w:r>
              <w:rPr>
                <w:sz w:val="15"/>
              </w:rPr>
              <w:t>D3-CTL-02</w:t>
            </w:r>
          </w:p>
        </w:tc>
        <w:tc>
          <w:tcPr>
            <w:tcW w:type="dxa" w:w="1704"/>
            <w:vAlign w:val="top"/>
          </w:tcPr>
          <w:p>
            <w:r>
              <w:rPr>
                <w:sz w:val="15"/>
              </w:rPr>
              <w:t>CC7.5 — Recovery from incidents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D3-CTL-02 provides governance, technical, or evidentiary capability relevant to CC7.5 (Recovery from incidents).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CRO031-MAP-0066</w:t>
            </w:r>
          </w:p>
        </w:tc>
        <w:tc>
          <w:tcPr>
            <w:tcW w:type="dxa" w:w="1704"/>
            <w:vAlign w:val="top"/>
          </w:tcPr>
          <w:p>
            <w:r>
              <w:rPr>
                <w:sz w:val="15"/>
              </w:rPr>
              <w:t>D3-CTL-02</w:t>
            </w:r>
          </w:p>
        </w:tc>
        <w:tc>
          <w:tcPr>
            <w:tcW w:type="dxa" w:w="1704"/>
            <w:vAlign w:val="top"/>
          </w:tcPr>
          <w:p>
            <w:r>
              <w:rPr>
                <w:sz w:val="15"/>
              </w:rPr>
              <w:t>CC7.4 — Incident response</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D3-CTL-02 provides governance, technical, or evidentiary capability relevant to CC7.4 (Incident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CRO031-MAP-0067</w:t>
            </w:r>
          </w:p>
        </w:tc>
        <w:tc>
          <w:tcPr>
            <w:tcW w:type="dxa" w:w="1704"/>
            <w:vAlign w:val="top"/>
          </w:tcPr>
          <w:p>
            <w:r>
              <w:rPr>
                <w:sz w:val="15"/>
              </w:rPr>
              <w:t>D3-CTL-02</w:t>
            </w:r>
          </w:p>
        </w:tc>
        <w:tc>
          <w:tcPr>
            <w:tcW w:type="dxa" w:w="1704"/>
            <w:vAlign w:val="top"/>
          </w:tcPr>
          <w:p>
            <w:r>
              <w:rPr>
                <w:sz w:val="15"/>
              </w:rPr>
              <w:t>CC7.3 — Security event evaluation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D3-CTL-02 provides governance, technical, or evidentiary capability relevant to CC7.3 (Security event evaluation).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CRO031-MAP-0068</w:t>
            </w:r>
          </w:p>
        </w:tc>
        <w:tc>
          <w:tcPr>
            <w:tcW w:type="dxa" w:w="1704"/>
            <w:vAlign w:val="top"/>
          </w:tcPr>
          <w:p>
            <w:r>
              <w:rPr>
                <w:sz w:val="15"/>
              </w:rPr>
              <w:t>D3-CTL-02</w:t>
            </w:r>
          </w:p>
        </w:tc>
        <w:tc>
          <w:tcPr>
            <w:tcW w:type="dxa" w:w="1704"/>
            <w:vAlign w:val="top"/>
          </w:tcPr>
          <w:p>
            <w:r>
              <w:rPr>
                <w:sz w:val="15"/>
              </w:rPr>
              <w:t>CC7.2 — Security event monitoring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D3-CTL-02 provides governance, technical, or evidentiary capability relevant to CC7.2 (Security event monitoring).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CRO031-MAP-0069</w:t>
            </w:r>
          </w:p>
        </w:tc>
        <w:tc>
          <w:tcPr>
            <w:tcW w:type="dxa" w:w="1704"/>
            <w:vAlign w:val="top"/>
          </w:tcPr>
          <w:p>
            <w:r>
              <w:rPr>
                <w:sz w:val="15"/>
              </w:rPr>
              <w:t>D3-CTL-03</w:t>
            </w:r>
          </w:p>
        </w:tc>
        <w:tc>
          <w:tcPr>
            <w:tcW w:type="dxa" w:w="1704"/>
            <w:vAlign w:val="top"/>
          </w:tcPr>
          <w:p>
            <w:r>
              <w:rPr>
                <w:sz w:val="15"/>
              </w:rPr>
              <w:t>CC8.1 — Authorized and controlled changes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D3-CTL-03 provides governance, technical, or evidentiary capability relevant to CC8.1 (Authorized and controlled changes).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CRO031-MAP-0070</w:t>
            </w:r>
          </w:p>
        </w:tc>
        <w:tc>
          <w:tcPr>
            <w:tcW w:type="dxa" w:w="1704"/>
            <w:vAlign w:val="top"/>
          </w:tcPr>
          <w:p>
            <w:r>
              <w:rPr>
                <w:sz w:val="15"/>
              </w:rPr>
              <w:t>D3-CTL-04</w:t>
            </w:r>
          </w:p>
        </w:tc>
        <w:tc>
          <w:tcPr>
            <w:tcW w:type="dxa" w:w="1704"/>
            <w:vAlign w:val="top"/>
          </w:tcPr>
          <w:p>
            <w:r>
              <w:rPr>
                <w:sz w:val="15"/>
              </w:rPr>
              <w:t>CC6.8 — Malicious software prevention and detection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D3-CTL-04 provides governance, technical, or evidentiary capability relevant to CC6.8 (Malicious software prevention and detection).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CRO031-MAP-0071</w:t>
            </w:r>
          </w:p>
        </w:tc>
        <w:tc>
          <w:tcPr>
            <w:tcW w:type="dxa" w:w="1704"/>
            <w:vAlign w:val="top"/>
          </w:tcPr>
          <w:p>
            <w:r>
              <w:rPr>
                <w:sz w:val="15"/>
              </w:rPr>
              <w:t>D3-CTL-04</w:t>
            </w:r>
          </w:p>
        </w:tc>
        <w:tc>
          <w:tcPr>
            <w:tcW w:type="dxa" w:w="1704"/>
            <w:vAlign w:val="top"/>
          </w:tcPr>
          <w:p>
            <w:r>
              <w:rPr>
                <w:sz w:val="15"/>
              </w:rPr>
              <w:t>CC6.7 — Secure transmission and movement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D3-CTL-04 provides governance, technical, or evidentiary capability relevant to CC6.7 (Secure transmission and movement).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CRO031-MAP-0072</w:t>
            </w:r>
          </w:p>
        </w:tc>
        <w:tc>
          <w:tcPr>
            <w:tcW w:type="dxa" w:w="1704"/>
            <w:vAlign w:val="top"/>
          </w:tcPr>
          <w:p>
            <w:r>
              <w:rPr>
                <w:sz w:val="15"/>
              </w:rPr>
              <w:t>D3-CTL-04</w:t>
            </w:r>
          </w:p>
        </w:tc>
        <w:tc>
          <w:tcPr>
            <w:tcW w:type="dxa" w:w="1704"/>
            <w:vAlign w:val="top"/>
          </w:tcPr>
          <w:p>
            <w:r>
              <w:rPr>
                <w:sz w:val="15"/>
              </w:rPr>
              <w:t>CC6.6 — System boundary protection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D3-CTL-04 provides governance, technical, or evidentiary capability relevant to CC6.6 (System boundary protection).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CRO031-MAP-0073</w:t>
            </w:r>
          </w:p>
        </w:tc>
        <w:tc>
          <w:tcPr>
            <w:tcW w:type="dxa" w:w="1704"/>
            <w:vAlign w:val="top"/>
          </w:tcPr>
          <w:p>
            <w:r>
              <w:rPr>
                <w:sz w:val="15"/>
              </w:rPr>
              <w:t>D3-CTL-04</w:t>
            </w:r>
          </w:p>
        </w:tc>
        <w:tc>
          <w:tcPr>
            <w:tcW w:type="dxa" w:w="1704"/>
            <w:vAlign w:val="top"/>
          </w:tcPr>
          <w:p>
            <w:r>
              <w:rPr>
                <w:sz w:val="15"/>
              </w:rPr>
              <w:t>CC6.5 — Asset disposal and removal</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D3-CTL-04 provides governance, technical, or evidentiary capability relevant to CC6.5 (Asset disposal and removal).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CRO031-MAP-0074</w:t>
            </w:r>
          </w:p>
        </w:tc>
        <w:tc>
          <w:tcPr>
            <w:tcW w:type="dxa" w:w="1704"/>
            <w:vAlign w:val="top"/>
          </w:tcPr>
          <w:p>
            <w:r>
              <w:rPr>
                <w:sz w:val="15"/>
              </w:rPr>
              <w:t>D3-CTL-05</w:t>
            </w:r>
          </w:p>
        </w:tc>
        <w:tc>
          <w:tcPr>
            <w:tcW w:type="dxa" w:w="1704"/>
            <w:vAlign w:val="top"/>
          </w:tcPr>
          <w:p>
            <w:r>
              <w:rPr>
                <w:sz w:val="15"/>
              </w:rPr>
              <w:t>CC6.8 — Malicious software prevention and detection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D3-CTL-05 provides governance, technical, or evidentiary capability relevant to CC6.8 (Malicious software prevention and detection).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CRO031-MAP-0075</w:t>
            </w:r>
          </w:p>
        </w:tc>
        <w:tc>
          <w:tcPr>
            <w:tcW w:type="dxa" w:w="1704"/>
            <w:vAlign w:val="top"/>
          </w:tcPr>
          <w:p>
            <w:r>
              <w:rPr>
                <w:sz w:val="15"/>
              </w:rPr>
              <w:t>D3-CTL-05</w:t>
            </w:r>
          </w:p>
        </w:tc>
        <w:tc>
          <w:tcPr>
            <w:tcW w:type="dxa" w:w="1704"/>
            <w:vAlign w:val="top"/>
          </w:tcPr>
          <w:p>
            <w:r>
              <w:rPr>
                <w:sz w:val="15"/>
              </w:rPr>
              <w:t>CC6.7 — Secure transmission and movement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D3-CTL-05 provides governance, technical, or evidentiary capability relevant to CC6.7 (Secure transmission and movement).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CRO031-MAP-0076</w:t>
            </w:r>
          </w:p>
        </w:tc>
        <w:tc>
          <w:tcPr>
            <w:tcW w:type="dxa" w:w="1704"/>
            <w:vAlign w:val="top"/>
          </w:tcPr>
          <w:p>
            <w:r>
              <w:rPr>
                <w:sz w:val="15"/>
              </w:rPr>
              <w:t>D3-CTL-05</w:t>
            </w:r>
          </w:p>
        </w:tc>
        <w:tc>
          <w:tcPr>
            <w:tcW w:type="dxa" w:w="1704"/>
            <w:vAlign w:val="top"/>
          </w:tcPr>
          <w:p>
            <w:r>
              <w:rPr>
                <w:sz w:val="15"/>
              </w:rPr>
              <w:t>CC6.6 — System boundary protection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D3-CTL-05 provides governance, technical, or evidentiary capability relevant to CC6.6 (System boundary protection).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CRO031-MAP-0077</w:t>
            </w:r>
          </w:p>
        </w:tc>
        <w:tc>
          <w:tcPr>
            <w:tcW w:type="dxa" w:w="1704"/>
            <w:vAlign w:val="top"/>
          </w:tcPr>
          <w:p>
            <w:r>
              <w:rPr>
                <w:sz w:val="15"/>
              </w:rPr>
              <w:t>D3-CTL-05</w:t>
            </w:r>
          </w:p>
        </w:tc>
        <w:tc>
          <w:tcPr>
            <w:tcW w:type="dxa" w:w="1704"/>
            <w:vAlign w:val="top"/>
          </w:tcPr>
          <w:p>
            <w:r>
              <w:rPr>
                <w:sz w:val="15"/>
              </w:rPr>
              <w:t>CC6.5 — Asset disposal and removal</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D3-CTL-05 provides governance, technical, or evidentiary capability relevant to CC6.5 (Asset disposal and removal).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CRO031-MAP-0078</w:t>
            </w:r>
          </w:p>
        </w:tc>
        <w:tc>
          <w:tcPr>
            <w:tcW w:type="dxa" w:w="1704"/>
            <w:vAlign w:val="top"/>
          </w:tcPr>
          <w:p>
            <w:r>
              <w:rPr>
                <w:sz w:val="15"/>
              </w:rPr>
              <w:t>D3-CTL-06</w:t>
            </w:r>
          </w:p>
        </w:tc>
        <w:tc>
          <w:tcPr>
            <w:tcW w:type="dxa" w:w="1704"/>
            <w:vAlign w:val="top"/>
          </w:tcPr>
          <w:p>
            <w:r>
              <w:rPr>
                <w:sz w:val="15"/>
              </w:rPr>
              <w:t>CC7.5 — Recovery from incidents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D3-CTL-06 provides governance, technical, or evidentiary capability relevant to CC7.5 (Recovery from incidents).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CRO031-MAP-0079</w:t>
            </w:r>
          </w:p>
        </w:tc>
        <w:tc>
          <w:tcPr>
            <w:tcW w:type="dxa" w:w="1704"/>
            <w:vAlign w:val="top"/>
          </w:tcPr>
          <w:p>
            <w:r>
              <w:rPr>
                <w:sz w:val="15"/>
              </w:rPr>
              <w:t>D3-CTL-06</w:t>
            </w:r>
          </w:p>
        </w:tc>
        <w:tc>
          <w:tcPr>
            <w:tcW w:type="dxa" w:w="1704"/>
            <w:vAlign w:val="top"/>
          </w:tcPr>
          <w:p>
            <w:r>
              <w:rPr>
                <w:sz w:val="15"/>
              </w:rPr>
              <w:t>CC7.4 — Incident response</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D3-CTL-06 provides governance, technical, or evidentiary capability relevant to CC7.4 (Incident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CRO031-MAP-0080</w:t>
            </w:r>
          </w:p>
        </w:tc>
        <w:tc>
          <w:tcPr>
            <w:tcW w:type="dxa" w:w="1704"/>
            <w:vAlign w:val="top"/>
          </w:tcPr>
          <w:p>
            <w:r>
              <w:rPr>
                <w:sz w:val="15"/>
              </w:rPr>
              <w:t>D3-CTL-06</w:t>
            </w:r>
          </w:p>
        </w:tc>
        <w:tc>
          <w:tcPr>
            <w:tcW w:type="dxa" w:w="1704"/>
            <w:vAlign w:val="top"/>
          </w:tcPr>
          <w:p>
            <w:r>
              <w:rPr>
                <w:sz w:val="15"/>
              </w:rPr>
              <w:t>CC7.3 — Security event evaluation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D3-CTL-06 provides governance, technical, or evidentiary capability relevant to CC7.3 (Security event evaluation).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CRO031-MAP-0081</w:t>
            </w:r>
          </w:p>
        </w:tc>
        <w:tc>
          <w:tcPr>
            <w:tcW w:type="dxa" w:w="1704"/>
            <w:vAlign w:val="top"/>
          </w:tcPr>
          <w:p>
            <w:r>
              <w:rPr>
                <w:sz w:val="15"/>
              </w:rPr>
              <w:t>D3-CTL-06</w:t>
            </w:r>
          </w:p>
        </w:tc>
        <w:tc>
          <w:tcPr>
            <w:tcW w:type="dxa" w:w="1704"/>
            <w:vAlign w:val="top"/>
          </w:tcPr>
          <w:p>
            <w:r>
              <w:rPr>
                <w:sz w:val="15"/>
              </w:rPr>
              <w:t>CC7.2 — Security event monitoring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D3-CTL-06 provides governance, technical, or evidentiary capability relevant to CC7.2 (Security event monitoring).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CRO031-MAP-0082</w:t>
            </w:r>
          </w:p>
        </w:tc>
        <w:tc>
          <w:tcPr>
            <w:tcW w:type="dxa" w:w="1704"/>
            <w:vAlign w:val="top"/>
          </w:tcPr>
          <w:p>
            <w:r>
              <w:rPr>
                <w:sz w:val="15"/>
              </w:rPr>
              <w:t>D3-CTL-07</w:t>
            </w:r>
          </w:p>
        </w:tc>
        <w:tc>
          <w:tcPr>
            <w:tcW w:type="dxa" w:w="1704"/>
            <w:vAlign w:val="top"/>
          </w:tcPr>
          <w:p>
            <w:r>
              <w:rPr>
                <w:sz w:val="15"/>
              </w:rPr>
              <w:t>P4.3 — Disposal</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D3-CTL-07 provides governance, technical, or evidentiary capability relevant to P4.3 (Disposal).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CRO031-MAP-0083</w:t>
            </w:r>
          </w:p>
        </w:tc>
        <w:tc>
          <w:tcPr>
            <w:tcW w:type="dxa" w:w="1704"/>
            <w:vAlign w:val="top"/>
          </w:tcPr>
          <w:p>
            <w:r>
              <w:rPr>
                <w:sz w:val="15"/>
              </w:rPr>
              <w:t>D3-CTL-07</w:t>
            </w:r>
          </w:p>
        </w:tc>
        <w:tc>
          <w:tcPr>
            <w:tcW w:type="dxa" w:w="1704"/>
            <w:vAlign w:val="top"/>
          </w:tcPr>
          <w:p>
            <w:r>
              <w:rPr>
                <w:sz w:val="15"/>
              </w:rPr>
              <w:t>P4.2 — Retention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D3-CTL-07 provides governance, technical, or evidentiary capability relevant to P4.2 (Retention).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CRO031-MAP-0084</w:t>
            </w:r>
          </w:p>
        </w:tc>
        <w:tc>
          <w:tcPr>
            <w:tcW w:type="dxa" w:w="1704"/>
            <w:vAlign w:val="top"/>
          </w:tcPr>
          <w:p>
            <w:r>
              <w:rPr>
                <w:sz w:val="15"/>
              </w:rPr>
              <w:t>D3-CTL-07</w:t>
            </w:r>
          </w:p>
        </w:tc>
        <w:tc>
          <w:tcPr>
            <w:tcW w:type="dxa" w:w="1704"/>
            <w:vAlign w:val="top"/>
          </w:tcPr>
          <w:p>
            <w:r>
              <w:rPr>
                <w:sz w:val="15"/>
              </w:rPr>
              <w:t>P4.1 — Use limitation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D3-CTL-07 provides governance, technical, or evidentiary capability relevant to P4.1 (Use limitation).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CRO031-MAP-0085</w:t>
            </w:r>
          </w:p>
        </w:tc>
        <w:tc>
          <w:tcPr>
            <w:tcW w:type="dxa" w:w="1704"/>
            <w:vAlign w:val="top"/>
          </w:tcPr>
          <w:p>
            <w:r>
              <w:rPr>
                <w:sz w:val="15"/>
              </w:rPr>
              <w:t>D4-CTL-01</w:t>
            </w:r>
          </w:p>
        </w:tc>
        <w:tc>
          <w:tcPr>
            <w:tcW w:type="dxa" w:w="1704"/>
            <w:vAlign w:val="top"/>
          </w:tcPr>
          <w:p>
            <w:r>
              <w:rPr>
                <w:sz w:val="15"/>
              </w:rPr>
              <w:t>P6.7 — Disclosure accounting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D4-CTL-01 provides governance, technical, or evidentiary capability relevant to P6.7 (Disclosure accounting).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CRO031-MAP-0086</w:t>
            </w:r>
          </w:p>
        </w:tc>
        <w:tc>
          <w:tcPr>
            <w:tcW w:type="dxa" w:w="1704"/>
            <w:vAlign w:val="top"/>
          </w:tcPr>
          <w:p>
            <w:r>
              <w:rPr>
                <w:sz w:val="15"/>
              </w:rPr>
              <w:t>D4-CTL-01</w:t>
            </w:r>
          </w:p>
        </w:tc>
        <w:tc>
          <w:tcPr>
            <w:tcW w:type="dxa" w:w="1704"/>
            <w:vAlign w:val="top"/>
          </w:tcPr>
          <w:p>
            <w:r>
              <w:rPr>
                <w:sz w:val="15"/>
              </w:rPr>
              <w:t>P6.6 — Correction and amendment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D4-CTL-01 provides governance, technical, or evidentiary capability relevant to P6.6 (Correction and amendment).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CRO031-MAP-0087</w:t>
            </w:r>
          </w:p>
        </w:tc>
        <w:tc>
          <w:tcPr>
            <w:tcW w:type="dxa" w:w="1704"/>
            <w:vAlign w:val="top"/>
          </w:tcPr>
          <w:p>
            <w:r>
              <w:rPr>
                <w:sz w:val="15"/>
              </w:rPr>
              <w:t>D4-CTL-01</w:t>
            </w:r>
          </w:p>
        </w:tc>
        <w:tc>
          <w:tcPr>
            <w:tcW w:type="dxa" w:w="1704"/>
            <w:vAlign w:val="top"/>
          </w:tcPr>
          <w:p>
            <w:r>
              <w:rPr>
                <w:sz w:val="15"/>
              </w:rPr>
              <w:t>P6.5 — Data quality communication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D4-CTL-01 provides governance, technical, or evidentiary capability relevant to P6.5 (Data quality communication).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CRO031-MAP-0088</w:t>
            </w:r>
          </w:p>
        </w:tc>
        <w:tc>
          <w:tcPr>
            <w:tcW w:type="dxa" w:w="1704"/>
            <w:vAlign w:val="top"/>
          </w:tcPr>
          <w:p>
            <w:r>
              <w:rPr>
                <w:sz w:val="15"/>
              </w:rPr>
              <w:t>D4-CTL-01</w:t>
            </w:r>
          </w:p>
        </w:tc>
        <w:tc>
          <w:tcPr>
            <w:tcW w:type="dxa" w:w="1704"/>
            <w:vAlign w:val="top"/>
          </w:tcPr>
          <w:p>
            <w:r>
              <w:rPr>
                <w:sz w:val="15"/>
              </w:rPr>
              <w:t>P6.4 — Unauthorized disclosure response</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D4-CTL-01 provides governance, technical, or evidentiary capability relevant to P6.4 (Unauthorized disclosure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CRO031-MAP-0089</w:t>
            </w:r>
          </w:p>
        </w:tc>
        <w:tc>
          <w:tcPr>
            <w:tcW w:type="dxa" w:w="1704"/>
            <w:vAlign w:val="top"/>
          </w:tcPr>
          <w:p>
            <w:r>
              <w:rPr>
                <w:sz w:val="15"/>
              </w:rPr>
              <w:t>D4-CTL-02</w:t>
            </w:r>
          </w:p>
        </w:tc>
        <w:tc>
          <w:tcPr>
            <w:tcW w:type="dxa" w:w="1704"/>
            <w:vAlign w:val="top"/>
          </w:tcPr>
          <w:p>
            <w:r>
              <w:rPr>
                <w:sz w:val="15"/>
              </w:rPr>
              <w:t>P6.7 — Disclosure accounting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D4-CTL-02 provides governance, technical, or evidentiary capability relevant to P6.7 (Disclosure accounting).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CRO031-MAP-0090</w:t>
            </w:r>
          </w:p>
        </w:tc>
        <w:tc>
          <w:tcPr>
            <w:tcW w:type="dxa" w:w="1704"/>
            <w:vAlign w:val="top"/>
          </w:tcPr>
          <w:p>
            <w:r>
              <w:rPr>
                <w:sz w:val="15"/>
              </w:rPr>
              <w:t>D4-CTL-02</w:t>
            </w:r>
          </w:p>
        </w:tc>
        <w:tc>
          <w:tcPr>
            <w:tcW w:type="dxa" w:w="1704"/>
            <w:vAlign w:val="top"/>
          </w:tcPr>
          <w:p>
            <w:r>
              <w:rPr>
                <w:sz w:val="15"/>
              </w:rPr>
              <w:t>P6.6 — Correction and amendment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D4-CTL-02 provides governance, technical, or evidentiary capability relevant to P6.6 (Correction and amendment).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CRO031-MAP-0091</w:t>
            </w:r>
          </w:p>
        </w:tc>
        <w:tc>
          <w:tcPr>
            <w:tcW w:type="dxa" w:w="1704"/>
            <w:vAlign w:val="top"/>
          </w:tcPr>
          <w:p>
            <w:r>
              <w:rPr>
                <w:sz w:val="15"/>
              </w:rPr>
              <w:t>D4-CTL-02</w:t>
            </w:r>
          </w:p>
        </w:tc>
        <w:tc>
          <w:tcPr>
            <w:tcW w:type="dxa" w:w="1704"/>
            <w:vAlign w:val="top"/>
          </w:tcPr>
          <w:p>
            <w:r>
              <w:rPr>
                <w:sz w:val="15"/>
              </w:rPr>
              <w:t>P6.5 — Data quality communication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D4-CTL-02 provides governance, technical, or evidentiary capability relevant to P6.5 (Data quality communication).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CRO031-MAP-0092</w:t>
            </w:r>
          </w:p>
        </w:tc>
        <w:tc>
          <w:tcPr>
            <w:tcW w:type="dxa" w:w="1704"/>
            <w:vAlign w:val="top"/>
          </w:tcPr>
          <w:p>
            <w:r>
              <w:rPr>
                <w:sz w:val="15"/>
              </w:rPr>
              <w:t>D4-CTL-02</w:t>
            </w:r>
          </w:p>
        </w:tc>
        <w:tc>
          <w:tcPr>
            <w:tcW w:type="dxa" w:w="1704"/>
            <w:vAlign w:val="top"/>
          </w:tcPr>
          <w:p>
            <w:r>
              <w:rPr>
                <w:sz w:val="15"/>
              </w:rPr>
              <w:t>P6.4 — Unauthorized disclosure response</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D4-CTL-02 provides governance, technical, or evidentiary capability relevant to P6.4 (Unauthorized disclosure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CRO031-MAP-0093</w:t>
            </w:r>
          </w:p>
        </w:tc>
        <w:tc>
          <w:tcPr>
            <w:tcW w:type="dxa" w:w="1704"/>
            <w:vAlign w:val="top"/>
          </w:tcPr>
          <w:p>
            <w:r>
              <w:rPr>
                <w:sz w:val="15"/>
              </w:rPr>
              <w:t>D4-CTL-03</w:t>
            </w:r>
          </w:p>
        </w:tc>
        <w:tc>
          <w:tcPr>
            <w:tcW w:type="dxa" w:w="1704"/>
            <w:vAlign w:val="top"/>
          </w:tcPr>
          <w:p>
            <w:r>
              <w:rPr>
                <w:sz w:val="15"/>
              </w:rPr>
              <w:t>P3.2 — Collection from third parties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D4-CTL-03 provides governance, technical, or evidentiary capability relevant to P3.2 (Collection from third parties).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CRO031-MAP-0094</w:t>
            </w:r>
          </w:p>
        </w:tc>
        <w:tc>
          <w:tcPr>
            <w:tcW w:type="dxa" w:w="1704"/>
            <w:vAlign w:val="top"/>
          </w:tcPr>
          <w:p>
            <w:r>
              <w:rPr>
                <w:sz w:val="15"/>
              </w:rPr>
              <w:t>D4-CTL-03</w:t>
            </w:r>
          </w:p>
        </w:tc>
        <w:tc>
          <w:tcPr>
            <w:tcW w:type="dxa" w:w="1704"/>
            <w:vAlign w:val="top"/>
          </w:tcPr>
          <w:p>
            <w:r>
              <w:rPr>
                <w:sz w:val="15"/>
              </w:rPr>
              <w:t>P3.1 — Collection limitation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D4-CTL-03 provides governance, technical, or evidentiary capability relevant to P3.1 (Collection limitation).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CRO031-MAP-0095</w:t>
            </w:r>
          </w:p>
        </w:tc>
        <w:tc>
          <w:tcPr>
            <w:tcW w:type="dxa" w:w="1704"/>
            <w:vAlign w:val="top"/>
          </w:tcPr>
          <w:p>
            <w:r>
              <w:rPr>
                <w:sz w:val="15"/>
              </w:rPr>
              <w:t>D4-CTL-03</w:t>
            </w:r>
          </w:p>
        </w:tc>
        <w:tc>
          <w:tcPr>
            <w:tcW w:type="dxa" w:w="1704"/>
            <w:vAlign w:val="top"/>
          </w:tcPr>
          <w:p>
            <w:r>
              <w:rPr>
                <w:sz w:val="15"/>
              </w:rPr>
              <w:t>P6.7 — Disclosure accounting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D4-CTL-03 provides governance, technical, or evidentiary capability relevant to P6.7 (Disclosure accounting).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CRO031-MAP-0096</w:t>
            </w:r>
          </w:p>
        </w:tc>
        <w:tc>
          <w:tcPr>
            <w:tcW w:type="dxa" w:w="1704"/>
            <w:vAlign w:val="top"/>
          </w:tcPr>
          <w:p>
            <w:r>
              <w:rPr>
                <w:sz w:val="15"/>
              </w:rPr>
              <w:t>D4-CTL-03</w:t>
            </w:r>
          </w:p>
        </w:tc>
        <w:tc>
          <w:tcPr>
            <w:tcW w:type="dxa" w:w="1704"/>
            <w:vAlign w:val="top"/>
          </w:tcPr>
          <w:p>
            <w:r>
              <w:rPr>
                <w:sz w:val="15"/>
              </w:rPr>
              <w:t>P6.6 — Correction and amendment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D4-CTL-03 provides governance, technical, or evidentiary capability relevant to P6.6 (Correction and amendment).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CRO031-MAP-0097</w:t>
            </w:r>
          </w:p>
        </w:tc>
        <w:tc>
          <w:tcPr>
            <w:tcW w:type="dxa" w:w="1704"/>
            <w:vAlign w:val="top"/>
          </w:tcPr>
          <w:p>
            <w:r>
              <w:rPr>
                <w:sz w:val="15"/>
              </w:rPr>
              <w:t>D4-CTL-04</w:t>
            </w:r>
          </w:p>
        </w:tc>
        <w:tc>
          <w:tcPr>
            <w:tcW w:type="dxa" w:w="1704"/>
            <w:vAlign w:val="top"/>
          </w:tcPr>
          <w:p>
            <w:r>
              <w:rPr>
                <w:sz w:val="15"/>
              </w:rPr>
              <w:t>CC7.5 — Recovery from incidents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D4-CTL-04 provides governance, technical, or evidentiary capability relevant to CC7.5 (Recovery from incidents).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CRO031-MAP-0098</w:t>
            </w:r>
          </w:p>
        </w:tc>
        <w:tc>
          <w:tcPr>
            <w:tcW w:type="dxa" w:w="1704"/>
            <w:vAlign w:val="top"/>
          </w:tcPr>
          <w:p>
            <w:r>
              <w:rPr>
                <w:sz w:val="15"/>
              </w:rPr>
              <w:t>D4-CTL-04</w:t>
            </w:r>
          </w:p>
        </w:tc>
        <w:tc>
          <w:tcPr>
            <w:tcW w:type="dxa" w:w="1704"/>
            <w:vAlign w:val="top"/>
          </w:tcPr>
          <w:p>
            <w:r>
              <w:rPr>
                <w:sz w:val="15"/>
              </w:rPr>
              <w:t>CC7.4 — Incident response</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D4-CTL-04 provides governance, technical, or evidentiary capability relevant to CC7.4 (Incident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CRO031-MAP-0099</w:t>
            </w:r>
          </w:p>
        </w:tc>
        <w:tc>
          <w:tcPr>
            <w:tcW w:type="dxa" w:w="1704"/>
            <w:vAlign w:val="top"/>
          </w:tcPr>
          <w:p>
            <w:r>
              <w:rPr>
                <w:sz w:val="15"/>
              </w:rPr>
              <w:t>D4-CTL-04</w:t>
            </w:r>
          </w:p>
        </w:tc>
        <w:tc>
          <w:tcPr>
            <w:tcW w:type="dxa" w:w="1704"/>
            <w:vAlign w:val="top"/>
          </w:tcPr>
          <w:p>
            <w:r>
              <w:rPr>
                <w:sz w:val="15"/>
              </w:rPr>
              <w:t>CC7.3 — Security event evaluation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D4-CTL-04 provides governance, technical, or evidentiary capability relevant to CC7.3 (Security event evaluation).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CRO031-MAP-0100</w:t>
            </w:r>
          </w:p>
        </w:tc>
        <w:tc>
          <w:tcPr>
            <w:tcW w:type="dxa" w:w="1704"/>
            <w:vAlign w:val="top"/>
          </w:tcPr>
          <w:p>
            <w:r>
              <w:rPr>
                <w:sz w:val="15"/>
              </w:rPr>
              <w:t>D4-CTL-04</w:t>
            </w:r>
          </w:p>
        </w:tc>
        <w:tc>
          <w:tcPr>
            <w:tcW w:type="dxa" w:w="1704"/>
            <w:vAlign w:val="top"/>
          </w:tcPr>
          <w:p>
            <w:r>
              <w:rPr>
                <w:sz w:val="15"/>
              </w:rPr>
              <w:t>CC7.2 — Security event monitoring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D4-CTL-04 provides governance, technical, or evidentiary capability relevant to CC7.2 (Security event monitoring).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CRO031-MAP-0101</w:t>
            </w:r>
          </w:p>
        </w:tc>
        <w:tc>
          <w:tcPr>
            <w:tcW w:type="dxa" w:w="1704"/>
            <w:vAlign w:val="top"/>
          </w:tcPr>
          <w:p>
            <w:r>
              <w:rPr>
                <w:sz w:val="15"/>
              </w:rPr>
              <w:t>D4-CTL-05</w:t>
            </w:r>
          </w:p>
        </w:tc>
        <w:tc>
          <w:tcPr>
            <w:tcW w:type="dxa" w:w="1704"/>
            <w:vAlign w:val="top"/>
          </w:tcPr>
          <w:p>
            <w:r>
              <w:rPr>
                <w:sz w:val="15"/>
              </w:rPr>
              <w:t>P6.7 — Disclosure accounting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D4-CTL-05 provides governance, technical, or evidentiary capability relevant to P6.7 (Disclosure accounting).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CRO031-MAP-0102</w:t>
            </w:r>
          </w:p>
        </w:tc>
        <w:tc>
          <w:tcPr>
            <w:tcW w:type="dxa" w:w="1704"/>
            <w:vAlign w:val="top"/>
          </w:tcPr>
          <w:p>
            <w:r>
              <w:rPr>
                <w:sz w:val="15"/>
              </w:rPr>
              <w:t>D4-CTL-05</w:t>
            </w:r>
          </w:p>
        </w:tc>
        <w:tc>
          <w:tcPr>
            <w:tcW w:type="dxa" w:w="1704"/>
            <w:vAlign w:val="top"/>
          </w:tcPr>
          <w:p>
            <w:r>
              <w:rPr>
                <w:sz w:val="15"/>
              </w:rPr>
              <w:t>P6.6 — Correction and amendment</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D4-CTL-05 provides governance, technical, or evidentiary capability relevant to P6.6 (Correction and amendment).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CRO031-MAP-0103</w:t>
            </w:r>
          </w:p>
        </w:tc>
        <w:tc>
          <w:tcPr>
            <w:tcW w:type="dxa" w:w="1704"/>
            <w:vAlign w:val="top"/>
          </w:tcPr>
          <w:p>
            <w:r>
              <w:rPr>
                <w:sz w:val="15"/>
              </w:rPr>
              <w:t>D4-CTL-05</w:t>
            </w:r>
          </w:p>
        </w:tc>
        <w:tc>
          <w:tcPr>
            <w:tcW w:type="dxa" w:w="1704"/>
            <w:vAlign w:val="top"/>
          </w:tcPr>
          <w:p>
            <w:r>
              <w:rPr>
                <w:sz w:val="15"/>
              </w:rPr>
              <w:t>P6.5 — Data quality communication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D4-CTL-05 provides governance, technical, or evidentiary capability relevant to P6.5 (Data quality communication).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CRO031-MAP-0104</w:t>
            </w:r>
          </w:p>
        </w:tc>
        <w:tc>
          <w:tcPr>
            <w:tcW w:type="dxa" w:w="1704"/>
            <w:vAlign w:val="top"/>
          </w:tcPr>
          <w:p>
            <w:r>
              <w:rPr>
                <w:sz w:val="15"/>
              </w:rPr>
              <w:t>D4-CTL-05</w:t>
            </w:r>
          </w:p>
        </w:tc>
        <w:tc>
          <w:tcPr>
            <w:tcW w:type="dxa" w:w="1704"/>
            <w:vAlign w:val="top"/>
          </w:tcPr>
          <w:p>
            <w:r>
              <w:rPr>
                <w:sz w:val="15"/>
              </w:rPr>
              <w:t>P6.4 — Unauthorized disclosure response</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D4-CTL-05 provides governance, technical, or evidentiary capability relevant to P6.4 (Unauthorized disclosure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CRO031-MAP-0105</w:t>
            </w:r>
          </w:p>
        </w:tc>
        <w:tc>
          <w:tcPr>
            <w:tcW w:type="dxa" w:w="1704"/>
            <w:vAlign w:val="top"/>
          </w:tcPr>
          <w:p>
            <w:r>
              <w:rPr>
                <w:sz w:val="15"/>
              </w:rPr>
              <w:t>D4-CTL-06</w:t>
            </w:r>
          </w:p>
        </w:tc>
        <w:tc>
          <w:tcPr>
            <w:tcW w:type="dxa" w:w="1704"/>
            <w:vAlign w:val="top"/>
          </w:tcPr>
          <w:p>
            <w:r>
              <w:rPr>
                <w:sz w:val="15"/>
              </w:rPr>
              <w:t>P8.1 — Privacy inquiry, complaint and dispute handling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D4-CTL-06 provides governance, technical, or evidentiary capability relevant to P8.1 (Privacy inquiry, complaint and dispute handling).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CRO031-MAP-0106</w:t>
            </w:r>
          </w:p>
        </w:tc>
        <w:tc>
          <w:tcPr>
            <w:tcW w:type="dxa" w:w="1704"/>
            <w:vAlign w:val="top"/>
          </w:tcPr>
          <w:p>
            <w:r>
              <w:rPr>
                <w:sz w:val="15"/>
              </w:rPr>
              <w:t>D4-CTL-06</w:t>
            </w:r>
          </w:p>
        </w:tc>
        <w:tc>
          <w:tcPr>
            <w:tcW w:type="dxa" w:w="1704"/>
            <w:vAlign w:val="top"/>
          </w:tcPr>
          <w:p>
            <w:r>
              <w:rPr>
                <w:sz w:val="15"/>
              </w:rPr>
              <w:t>P6.7 — Disclosure accounting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D4-CTL-06 provides governance, technical, or evidentiary capability relevant to P6.7 (Disclosure accounting).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CRO031-MAP-0107</w:t>
            </w:r>
          </w:p>
        </w:tc>
        <w:tc>
          <w:tcPr>
            <w:tcW w:type="dxa" w:w="1704"/>
            <w:vAlign w:val="top"/>
          </w:tcPr>
          <w:p>
            <w:r>
              <w:rPr>
                <w:sz w:val="15"/>
              </w:rPr>
              <w:t>D4-CTL-06</w:t>
            </w:r>
          </w:p>
        </w:tc>
        <w:tc>
          <w:tcPr>
            <w:tcW w:type="dxa" w:w="1704"/>
            <w:vAlign w:val="top"/>
          </w:tcPr>
          <w:p>
            <w:r>
              <w:rPr>
                <w:sz w:val="15"/>
              </w:rPr>
              <w:t>P6.6 — Correction and amendment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D4-CTL-06 provides governance, technical, or evidentiary capability relevant to P6.6 (Correction and amendment).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CRO031-MAP-0108</w:t>
            </w:r>
          </w:p>
        </w:tc>
        <w:tc>
          <w:tcPr>
            <w:tcW w:type="dxa" w:w="1704"/>
            <w:vAlign w:val="top"/>
          </w:tcPr>
          <w:p>
            <w:r>
              <w:rPr>
                <w:sz w:val="15"/>
              </w:rPr>
              <w:t>D4-CTL-06</w:t>
            </w:r>
          </w:p>
        </w:tc>
        <w:tc>
          <w:tcPr>
            <w:tcW w:type="dxa" w:w="1704"/>
            <w:vAlign w:val="top"/>
          </w:tcPr>
          <w:p>
            <w:r>
              <w:rPr>
                <w:sz w:val="15"/>
              </w:rPr>
              <w:t>P6.5 — Data quality communication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D4-CTL-06 provides governance, technical, or evidentiary capability relevant to P6.5 (Data quality communication).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CRO031-MAP-0109</w:t>
            </w:r>
          </w:p>
        </w:tc>
        <w:tc>
          <w:tcPr>
            <w:tcW w:type="dxa" w:w="1704"/>
            <w:vAlign w:val="top"/>
          </w:tcPr>
          <w:p>
            <w:r>
              <w:rPr>
                <w:sz w:val="15"/>
              </w:rPr>
              <w:t>D4-CTL-07</w:t>
            </w:r>
          </w:p>
        </w:tc>
        <w:tc>
          <w:tcPr>
            <w:tcW w:type="dxa" w:w="1704"/>
            <w:vAlign w:val="top"/>
          </w:tcPr>
          <w:p>
            <w:r>
              <w:rPr>
                <w:sz w:val="15"/>
              </w:rPr>
              <w:t>P6.7 — Disclosure accounting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D4-CTL-07 provides governance, technical, or evidentiary capability relevant to P6.7 (Disclosure accounting).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CRO031-MAP-0110</w:t>
            </w:r>
          </w:p>
        </w:tc>
        <w:tc>
          <w:tcPr>
            <w:tcW w:type="dxa" w:w="1704"/>
            <w:vAlign w:val="top"/>
          </w:tcPr>
          <w:p>
            <w:r>
              <w:rPr>
                <w:sz w:val="15"/>
              </w:rPr>
              <w:t>D4-CTL-07</w:t>
            </w:r>
          </w:p>
        </w:tc>
        <w:tc>
          <w:tcPr>
            <w:tcW w:type="dxa" w:w="1704"/>
            <w:vAlign w:val="top"/>
          </w:tcPr>
          <w:p>
            <w:r>
              <w:rPr>
                <w:sz w:val="15"/>
              </w:rPr>
              <w:t>P6.6 — Correction and amendment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D4-CTL-07 provides governance, technical, or evidentiary capability relevant to P6.6 (Correction and amendment).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CRO031-MAP-0111</w:t>
            </w:r>
          </w:p>
        </w:tc>
        <w:tc>
          <w:tcPr>
            <w:tcW w:type="dxa" w:w="1704"/>
            <w:vAlign w:val="top"/>
          </w:tcPr>
          <w:p>
            <w:r>
              <w:rPr>
                <w:sz w:val="15"/>
              </w:rPr>
              <w:t>D4-CTL-07</w:t>
            </w:r>
          </w:p>
        </w:tc>
        <w:tc>
          <w:tcPr>
            <w:tcW w:type="dxa" w:w="1704"/>
            <w:vAlign w:val="top"/>
          </w:tcPr>
          <w:p>
            <w:r>
              <w:rPr>
                <w:sz w:val="15"/>
              </w:rPr>
              <w:t>P6.5 — Data quality communication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D4-CTL-07 provides governance, technical, or evidentiary capability relevant to P6.5 (Data quality communication).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CRO031-MAP-0112</w:t>
            </w:r>
          </w:p>
        </w:tc>
        <w:tc>
          <w:tcPr>
            <w:tcW w:type="dxa" w:w="1704"/>
            <w:vAlign w:val="top"/>
          </w:tcPr>
          <w:p>
            <w:r>
              <w:rPr>
                <w:sz w:val="15"/>
              </w:rPr>
              <w:t>D4-CTL-07</w:t>
            </w:r>
          </w:p>
        </w:tc>
        <w:tc>
          <w:tcPr>
            <w:tcW w:type="dxa" w:w="1704"/>
            <w:vAlign w:val="top"/>
          </w:tcPr>
          <w:p>
            <w:r>
              <w:rPr>
                <w:sz w:val="15"/>
              </w:rPr>
              <w:t>P6.4 — Unauthorized disclosure response</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D4-CTL-07 provides governance, technical, or evidentiary capability relevant to P6.4 (Unauthorized disclosure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CRO031-MAP-0113</w:t>
            </w:r>
          </w:p>
        </w:tc>
        <w:tc>
          <w:tcPr>
            <w:tcW w:type="dxa" w:w="1704"/>
            <w:vAlign w:val="top"/>
          </w:tcPr>
          <w:p>
            <w:r>
              <w:rPr>
                <w:sz w:val="15"/>
              </w:rPr>
              <w:t>D5-CTL-01</w:t>
            </w:r>
          </w:p>
        </w:tc>
        <w:tc>
          <w:tcPr>
            <w:tcW w:type="dxa" w:w="1704"/>
            <w:vAlign w:val="top"/>
          </w:tcPr>
          <w:p>
            <w:r>
              <w:rPr>
                <w:sz w:val="15"/>
              </w:rPr>
              <w:t>PI1.5 — Data storage integrity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D5-CTL-01 provides governance, technical, or evidentiary capability relevant to PI1.5 (Data storage integrity).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CRO031-MAP-0114</w:t>
            </w:r>
          </w:p>
        </w:tc>
        <w:tc>
          <w:tcPr>
            <w:tcW w:type="dxa" w:w="1704"/>
            <w:vAlign w:val="top"/>
          </w:tcPr>
          <w:p>
            <w:r>
              <w:rPr>
                <w:sz w:val="15"/>
              </w:rPr>
              <w:t>D5-CTL-01</w:t>
            </w:r>
          </w:p>
        </w:tc>
        <w:tc>
          <w:tcPr>
            <w:tcW w:type="dxa" w:w="1704"/>
            <w:vAlign w:val="top"/>
          </w:tcPr>
          <w:p>
            <w:r>
              <w:rPr>
                <w:sz w:val="15"/>
              </w:rPr>
              <w:t>PI1.4 — Output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D5-CTL-01 provides governance, technical, or evidentiary capability relevant to PI1.4 (Output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CRO031-MAP-0115</w:t>
            </w:r>
          </w:p>
        </w:tc>
        <w:tc>
          <w:tcPr>
            <w:tcW w:type="dxa" w:w="1704"/>
            <w:vAlign w:val="top"/>
          </w:tcPr>
          <w:p>
            <w:r>
              <w:rPr>
                <w:sz w:val="15"/>
              </w:rPr>
              <w:t>D5-CTL-01</w:t>
            </w:r>
          </w:p>
        </w:tc>
        <w:tc>
          <w:tcPr>
            <w:tcW w:type="dxa" w:w="1704"/>
            <w:vAlign w:val="top"/>
          </w:tcPr>
          <w:p>
            <w:r>
              <w:rPr>
                <w:sz w:val="15"/>
              </w:rPr>
              <w:t>PI1.3 — Processing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D5-CTL-01 provides governance, technical, or evidentiary capability relevant to PI1.3 (Processing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CRO031-MAP-0116</w:t>
            </w:r>
          </w:p>
        </w:tc>
        <w:tc>
          <w:tcPr>
            <w:tcW w:type="dxa" w:w="1704"/>
            <w:vAlign w:val="top"/>
          </w:tcPr>
          <w:p>
            <w:r>
              <w:rPr>
                <w:sz w:val="15"/>
              </w:rPr>
              <w:t>D5-CTL-01</w:t>
            </w:r>
          </w:p>
        </w:tc>
        <w:tc>
          <w:tcPr>
            <w:tcW w:type="dxa" w:w="1704"/>
            <w:vAlign w:val="top"/>
          </w:tcPr>
          <w:p>
            <w:r>
              <w:rPr>
                <w:sz w:val="15"/>
              </w:rPr>
              <w:t>PI1.2 — Input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D5-CTL-01 provides governance, technical, or evidentiary capability relevant to PI1.2 (Input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CRO031-MAP-0117</w:t>
            </w:r>
          </w:p>
        </w:tc>
        <w:tc>
          <w:tcPr>
            <w:tcW w:type="dxa" w:w="1704"/>
            <w:vAlign w:val="top"/>
          </w:tcPr>
          <w:p>
            <w:r>
              <w:rPr>
                <w:sz w:val="15"/>
              </w:rPr>
              <w:t>D5-CTL-02</w:t>
            </w:r>
          </w:p>
        </w:tc>
        <w:tc>
          <w:tcPr>
            <w:tcW w:type="dxa" w:w="1704"/>
            <w:vAlign w:val="top"/>
          </w:tcPr>
          <w:p>
            <w:r>
              <w:rPr>
                <w:sz w:val="15"/>
              </w:rPr>
              <w:t>PI1.5 — Data storage integrity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D5-CTL-02 provides governance, technical, or evidentiary capability relevant to PI1.5 (Data storage integrity).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CRO031-MAP-0118</w:t>
            </w:r>
          </w:p>
        </w:tc>
        <w:tc>
          <w:tcPr>
            <w:tcW w:type="dxa" w:w="1704"/>
            <w:vAlign w:val="top"/>
          </w:tcPr>
          <w:p>
            <w:r>
              <w:rPr>
                <w:sz w:val="15"/>
              </w:rPr>
              <w:t>D5-CTL-02</w:t>
            </w:r>
          </w:p>
        </w:tc>
        <w:tc>
          <w:tcPr>
            <w:tcW w:type="dxa" w:w="1704"/>
            <w:vAlign w:val="top"/>
          </w:tcPr>
          <w:p>
            <w:r>
              <w:rPr>
                <w:sz w:val="15"/>
              </w:rPr>
              <w:t>PI1.4 — Output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D5-CTL-02 provides governance, technical, or evidentiary capability relevant to PI1.4 (Output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CRO031-MAP-0119</w:t>
            </w:r>
          </w:p>
        </w:tc>
        <w:tc>
          <w:tcPr>
            <w:tcW w:type="dxa" w:w="1704"/>
            <w:vAlign w:val="top"/>
          </w:tcPr>
          <w:p>
            <w:r>
              <w:rPr>
                <w:sz w:val="15"/>
              </w:rPr>
              <w:t>D5-CTL-02</w:t>
            </w:r>
          </w:p>
        </w:tc>
        <w:tc>
          <w:tcPr>
            <w:tcW w:type="dxa" w:w="1704"/>
            <w:vAlign w:val="top"/>
          </w:tcPr>
          <w:p>
            <w:r>
              <w:rPr>
                <w:sz w:val="15"/>
              </w:rPr>
              <w:t>PI1.3 — Processing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D5-CTL-02 provides governance, technical, or evidentiary capability relevant to PI1.3 (Processing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CRO031-MAP-0120</w:t>
            </w:r>
          </w:p>
        </w:tc>
        <w:tc>
          <w:tcPr>
            <w:tcW w:type="dxa" w:w="1704"/>
            <w:vAlign w:val="top"/>
          </w:tcPr>
          <w:p>
            <w:r>
              <w:rPr>
                <w:sz w:val="15"/>
              </w:rPr>
              <w:t>D5-CTL-02</w:t>
            </w:r>
          </w:p>
        </w:tc>
        <w:tc>
          <w:tcPr>
            <w:tcW w:type="dxa" w:w="1704"/>
            <w:vAlign w:val="top"/>
          </w:tcPr>
          <w:p>
            <w:r>
              <w:rPr>
                <w:sz w:val="15"/>
              </w:rPr>
              <w:t>PI1.2 — Input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D5-CTL-02 provides governance, technical, or evidentiary capability relevant to PI1.2 (Input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CRO031-MAP-0121</w:t>
            </w:r>
          </w:p>
        </w:tc>
        <w:tc>
          <w:tcPr>
            <w:tcW w:type="dxa" w:w="1704"/>
            <w:vAlign w:val="top"/>
          </w:tcPr>
          <w:p>
            <w:r>
              <w:rPr>
                <w:sz w:val="15"/>
              </w:rPr>
              <w:t>D5-CTL-03</w:t>
            </w:r>
          </w:p>
        </w:tc>
        <w:tc>
          <w:tcPr>
            <w:tcW w:type="dxa" w:w="1704"/>
            <w:vAlign w:val="top"/>
          </w:tcPr>
          <w:p>
            <w:r>
              <w:rPr>
                <w:sz w:val="15"/>
              </w:rPr>
              <w:t>PI1.5 — Data storage integrity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D5-CTL-03 provides governance, technical, or evidentiary capability relevant to PI1.5 (Data storage integrity).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CRO031-MAP-0122</w:t>
            </w:r>
          </w:p>
        </w:tc>
        <w:tc>
          <w:tcPr>
            <w:tcW w:type="dxa" w:w="1704"/>
            <w:vAlign w:val="top"/>
          </w:tcPr>
          <w:p>
            <w:r>
              <w:rPr>
                <w:sz w:val="15"/>
              </w:rPr>
              <w:t>D5-CTL-03</w:t>
            </w:r>
          </w:p>
        </w:tc>
        <w:tc>
          <w:tcPr>
            <w:tcW w:type="dxa" w:w="1704"/>
            <w:vAlign w:val="top"/>
          </w:tcPr>
          <w:p>
            <w:r>
              <w:rPr>
                <w:sz w:val="15"/>
              </w:rPr>
              <w:t>PI1.4 — Output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D5-CTL-03 provides governance, technical, or evidentiary capability relevant to PI1.4 (Output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CRO031-MAP-0123</w:t>
            </w:r>
          </w:p>
        </w:tc>
        <w:tc>
          <w:tcPr>
            <w:tcW w:type="dxa" w:w="1704"/>
            <w:vAlign w:val="top"/>
          </w:tcPr>
          <w:p>
            <w:r>
              <w:rPr>
                <w:sz w:val="15"/>
              </w:rPr>
              <w:t>D5-CTL-03</w:t>
            </w:r>
          </w:p>
        </w:tc>
        <w:tc>
          <w:tcPr>
            <w:tcW w:type="dxa" w:w="1704"/>
            <w:vAlign w:val="top"/>
          </w:tcPr>
          <w:p>
            <w:r>
              <w:rPr>
                <w:sz w:val="15"/>
              </w:rPr>
              <w:t>PI1.3 — Processing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D5-CTL-03 provides governance, technical, or evidentiary capability relevant to PI1.3 (Processing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CRO031-MAP-0124</w:t>
            </w:r>
          </w:p>
        </w:tc>
        <w:tc>
          <w:tcPr>
            <w:tcW w:type="dxa" w:w="1704"/>
            <w:vAlign w:val="top"/>
          </w:tcPr>
          <w:p>
            <w:r>
              <w:rPr>
                <w:sz w:val="15"/>
              </w:rPr>
              <w:t>D5-CTL-03</w:t>
            </w:r>
          </w:p>
        </w:tc>
        <w:tc>
          <w:tcPr>
            <w:tcW w:type="dxa" w:w="1704"/>
            <w:vAlign w:val="top"/>
          </w:tcPr>
          <w:p>
            <w:r>
              <w:rPr>
                <w:sz w:val="15"/>
              </w:rPr>
              <w:t>PI1.2 — Input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D5-CTL-03 provides governance, technical, or evidentiary capability relevant to PI1.2 (Input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CRO031-MAP-0125</w:t>
            </w:r>
          </w:p>
        </w:tc>
        <w:tc>
          <w:tcPr>
            <w:tcW w:type="dxa" w:w="1704"/>
            <w:vAlign w:val="top"/>
          </w:tcPr>
          <w:p>
            <w:r>
              <w:rPr>
                <w:sz w:val="15"/>
              </w:rPr>
              <w:t>D5-CTL-04</w:t>
            </w:r>
          </w:p>
        </w:tc>
        <w:tc>
          <w:tcPr>
            <w:tcW w:type="dxa" w:w="1704"/>
            <w:vAlign w:val="top"/>
          </w:tcPr>
          <w:p>
            <w:r>
              <w:rPr>
                <w:sz w:val="15"/>
              </w:rPr>
              <w:t>PI1.5 — Data storage integrity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D5-CTL-04 provides governance, technical, or evidentiary capability relevant to PI1.5 (Data storage integrity).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CRO031-MAP-0126</w:t>
            </w:r>
          </w:p>
        </w:tc>
        <w:tc>
          <w:tcPr>
            <w:tcW w:type="dxa" w:w="1704"/>
            <w:vAlign w:val="top"/>
          </w:tcPr>
          <w:p>
            <w:r>
              <w:rPr>
                <w:sz w:val="15"/>
              </w:rPr>
              <w:t>D5-CTL-04</w:t>
            </w:r>
          </w:p>
        </w:tc>
        <w:tc>
          <w:tcPr>
            <w:tcW w:type="dxa" w:w="1704"/>
            <w:vAlign w:val="top"/>
          </w:tcPr>
          <w:p>
            <w:r>
              <w:rPr>
                <w:sz w:val="15"/>
              </w:rPr>
              <w:t>PI1.4 — Output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D5-CTL-04 provides governance, technical, or evidentiary capability relevant to PI1.4 (Output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CRO031-MAP-0127</w:t>
            </w:r>
          </w:p>
        </w:tc>
        <w:tc>
          <w:tcPr>
            <w:tcW w:type="dxa" w:w="1704"/>
            <w:vAlign w:val="top"/>
          </w:tcPr>
          <w:p>
            <w:r>
              <w:rPr>
                <w:sz w:val="15"/>
              </w:rPr>
              <w:t>D5-CTL-04</w:t>
            </w:r>
          </w:p>
        </w:tc>
        <w:tc>
          <w:tcPr>
            <w:tcW w:type="dxa" w:w="1704"/>
            <w:vAlign w:val="top"/>
          </w:tcPr>
          <w:p>
            <w:r>
              <w:rPr>
                <w:sz w:val="15"/>
              </w:rPr>
              <w:t>PI1.3 — Processing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D5-CTL-04 provides governance, technical, or evidentiary capability relevant to PI1.3 (Processing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CRO031-MAP-0128</w:t>
            </w:r>
          </w:p>
        </w:tc>
        <w:tc>
          <w:tcPr>
            <w:tcW w:type="dxa" w:w="1704"/>
            <w:vAlign w:val="top"/>
          </w:tcPr>
          <w:p>
            <w:r>
              <w:rPr>
                <w:sz w:val="15"/>
              </w:rPr>
              <w:t>D5-CTL-04</w:t>
            </w:r>
          </w:p>
        </w:tc>
        <w:tc>
          <w:tcPr>
            <w:tcW w:type="dxa" w:w="1704"/>
            <w:vAlign w:val="top"/>
          </w:tcPr>
          <w:p>
            <w:r>
              <w:rPr>
                <w:sz w:val="15"/>
              </w:rPr>
              <w:t>PI1.2 — Input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D5-CTL-04 provides governance, technical, or evidentiary capability relevant to PI1.2 (Input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CRO031-MAP-0129</w:t>
            </w:r>
          </w:p>
        </w:tc>
        <w:tc>
          <w:tcPr>
            <w:tcW w:type="dxa" w:w="1704"/>
            <w:vAlign w:val="top"/>
          </w:tcPr>
          <w:p>
            <w:r>
              <w:rPr>
                <w:sz w:val="15"/>
              </w:rPr>
              <w:t>D5-CTL-05</w:t>
            </w:r>
          </w:p>
        </w:tc>
        <w:tc>
          <w:tcPr>
            <w:tcW w:type="dxa" w:w="1704"/>
            <w:vAlign w:val="top"/>
          </w:tcPr>
          <w:p>
            <w:r>
              <w:rPr>
                <w:sz w:val="15"/>
              </w:rPr>
              <w:t>P2.1 — Choice and consent</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D5-CTL-05 provides governance, technical, or evidentiary capability relevant to P2.1 (Choice and consent).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CRO031-MAP-0130</w:t>
            </w:r>
          </w:p>
        </w:tc>
        <w:tc>
          <w:tcPr>
            <w:tcW w:type="dxa" w:w="1704"/>
            <w:vAlign w:val="top"/>
          </w:tcPr>
          <w:p>
            <w:r>
              <w:rPr>
                <w:sz w:val="15"/>
              </w:rPr>
              <w:t>D5-CTL-05</w:t>
            </w:r>
          </w:p>
        </w:tc>
        <w:tc>
          <w:tcPr>
            <w:tcW w:type="dxa" w:w="1704"/>
            <w:vAlign w:val="top"/>
          </w:tcPr>
          <w:p>
            <w:r>
              <w:rPr>
                <w:sz w:val="15"/>
              </w:rPr>
              <w:t>P1.1 — Privacy notice and communication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D5-CTL-05 provides governance, technical, or evidentiary capability relevant to P1.1 (Privacy notice and communication).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CRO031-MAP-0131</w:t>
            </w:r>
          </w:p>
        </w:tc>
        <w:tc>
          <w:tcPr>
            <w:tcW w:type="dxa" w:w="1704"/>
            <w:vAlign w:val="top"/>
          </w:tcPr>
          <w:p>
            <w:r>
              <w:rPr>
                <w:sz w:val="15"/>
              </w:rPr>
              <w:t>D5-CTL-05</w:t>
            </w:r>
          </w:p>
        </w:tc>
        <w:tc>
          <w:tcPr>
            <w:tcW w:type="dxa" w:w="1704"/>
            <w:vAlign w:val="top"/>
          </w:tcPr>
          <w:p>
            <w:r>
              <w:rPr>
                <w:sz w:val="15"/>
              </w:rPr>
              <w:t>PI1.5 — Data storage integrity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D5-CTL-05 provides governance, technical, or evidentiary capability relevant to PI1.5 (Data storage integrity).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CRO031-MAP-0132</w:t>
            </w:r>
          </w:p>
        </w:tc>
        <w:tc>
          <w:tcPr>
            <w:tcW w:type="dxa" w:w="1704"/>
            <w:vAlign w:val="top"/>
          </w:tcPr>
          <w:p>
            <w:r>
              <w:rPr>
                <w:sz w:val="15"/>
              </w:rPr>
              <w:t>D5-CTL-05</w:t>
            </w:r>
          </w:p>
        </w:tc>
        <w:tc>
          <w:tcPr>
            <w:tcW w:type="dxa" w:w="1704"/>
            <w:vAlign w:val="top"/>
          </w:tcPr>
          <w:p>
            <w:r>
              <w:rPr>
                <w:sz w:val="15"/>
              </w:rPr>
              <w:t>PI1.4 — Output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D5-CTL-05 provides governance, technical, or evidentiary capability relevant to PI1.4 (Output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CRO031-MAP-0133</w:t>
            </w:r>
          </w:p>
        </w:tc>
        <w:tc>
          <w:tcPr>
            <w:tcW w:type="dxa" w:w="1704"/>
            <w:vAlign w:val="top"/>
          </w:tcPr>
          <w:p>
            <w:r>
              <w:rPr>
                <w:sz w:val="15"/>
              </w:rPr>
              <w:t>D5-CTL-06</w:t>
            </w:r>
          </w:p>
        </w:tc>
        <w:tc>
          <w:tcPr>
            <w:tcW w:type="dxa" w:w="1704"/>
            <w:vAlign w:val="top"/>
          </w:tcPr>
          <w:p>
            <w:r>
              <w:rPr>
                <w:sz w:val="15"/>
              </w:rPr>
              <w:t>P2.1 — Choice and consent</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D5-CTL-06 provides governance, technical, or evidentiary capability relevant to P2.1 (Choice and consent).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CRO031-MAP-0134</w:t>
            </w:r>
          </w:p>
        </w:tc>
        <w:tc>
          <w:tcPr>
            <w:tcW w:type="dxa" w:w="1704"/>
            <w:vAlign w:val="top"/>
          </w:tcPr>
          <w:p>
            <w:r>
              <w:rPr>
                <w:sz w:val="15"/>
              </w:rPr>
              <w:t>D5-CTL-06</w:t>
            </w:r>
          </w:p>
        </w:tc>
        <w:tc>
          <w:tcPr>
            <w:tcW w:type="dxa" w:w="1704"/>
            <w:vAlign w:val="top"/>
          </w:tcPr>
          <w:p>
            <w:r>
              <w:rPr>
                <w:sz w:val="15"/>
              </w:rPr>
              <w:t>P1.1 — Privacy notice and communication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D5-CTL-06 provides governance, technical, or evidentiary capability relevant to P1.1 (Privacy notice and communication).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CRO031-MAP-0135</w:t>
            </w:r>
          </w:p>
        </w:tc>
        <w:tc>
          <w:tcPr>
            <w:tcW w:type="dxa" w:w="1704"/>
            <w:vAlign w:val="top"/>
          </w:tcPr>
          <w:p>
            <w:r>
              <w:rPr>
                <w:sz w:val="15"/>
              </w:rPr>
              <w:t>D5-CTL-06</w:t>
            </w:r>
          </w:p>
        </w:tc>
        <w:tc>
          <w:tcPr>
            <w:tcW w:type="dxa" w:w="1704"/>
            <w:vAlign w:val="top"/>
          </w:tcPr>
          <w:p>
            <w:r>
              <w:rPr>
                <w:sz w:val="15"/>
              </w:rPr>
              <w:t>PI1.5 — Data storage integrity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D5-CTL-06 provides governance, technical, or evidentiary capability relevant to PI1.5 (Data storage integrity).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CRO031-MAP-0136</w:t>
            </w:r>
          </w:p>
        </w:tc>
        <w:tc>
          <w:tcPr>
            <w:tcW w:type="dxa" w:w="1704"/>
            <w:vAlign w:val="top"/>
          </w:tcPr>
          <w:p>
            <w:r>
              <w:rPr>
                <w:sz w:val="15"/>
              </w:rPr>
              <w:t>D5-CTL-06</w:t>
            </w:r>
          </w:p>
        </w:tc>
        <w:tc>
          <w:tcPr>
            <w:tcW w:type="dxa" w:w="1704"/>
            <w:vAlign w:val="top"/>
          </w:tcPr>
          <w:p>
            <w:r>
              <w:rPr>
                <w:sz w:val="15"/>
              </w:rPr>
              <w:t>PI1.4 — Output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D5-CTL-06 provides governance, technical, or evidentiary capability relevant to PI1.4 (Output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CRO031-MAP-0137</w:t>
            </w:r>
          </w:p>
        </w:tc>
        <w:tc>
          <w:tcPr>
            <w:tcW w:type="dxa" w:w="1704"/>
            <w:vAlign w:val="top"/>
          </w:tcPr>
          <w:p>
            <w:r>
              <w:rPr>
                <w:sz w:val="15"/>
              </w:rPr>
              <w:t>D6-CTL-01</w:t>
            </w:r>
          </w:p>
        </w:tc>
        <w:tc>
          <w:tcPr>
            <w:tcW w:type="dxa" w:w="1704"/>
            <w:vAlign w:val="top"/>
          </w:tcPr>
          <w:p>
            <w:r>
              <w:rPr>
                <w:sz w:val="15"/>
              </w:rPr>
              <w:t>CC9.2 — Vendor and business-partner risk</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D6-CTL-01 provides governance, technical, or evidentiary capability relevant to CC9.2 (Vendor and business-partner risk).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CRO031-MAP-0138</w:t>
            </w:r>
          </w:p>
        </w:tc>
        <w:tc>
          <w:tcPr>
            <w:tcW w:type="dxa" w:w="1704"/>
            <w:vAlign w:val="top"/>
          </w:tcPr>
          <w:p>
            <w:r>
              <w:rPr>
                <w:sz w:val="15"/>
              </w:rPr>
              <w:t>D6-CTL-01</w:t>
            </w:r>
          </w:p>
        </w:tc>
        <w:tc>
          <w:tcPr>
            <w:tcW w:type="dxa" w:w="1704"/>
            <w:vAlign w:val="top"/>
          </w:tcPr>
          <w:p>
            <w:r>
              <w:rPr>
                <w:sz w:val="15"/>
              </w:rPr>
              <w:t>CC9.1 — Risk mitigation activities</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D6-CTL-01 provides governance, technical, or evidentiary capability relevant to CC9.1 (Risk mitigation activities).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CRO031-MAP-0139</w:t>
            </w:r>
          </w:p>
        </w:tc>
        <w:tc>
          <w:tcPr>
            <w:tcW w:type="dxa" w:w="1704"/>
            <w:vAlign w:val="top"/>
          </w:tcPr>
          <w:p>
            <w:r>
              <w:rPr>
                <w:sz w:val="15"/>
              </w:rPr>
              <w:t>D6-CTL-01</w:t>
            </w:r>
          </w:p>
        </w:tc>
        <w:tc>
          <w:tcPr>
            <w:tcW w:type="dxa" w:w="1704"/>
            <w:vAlign w:val="top"/>
          </w:tcPr>
          <w:p>
            <w:r>
              <w:rPr>
                <w:sz w:val="15"/>
              </w:rPr>
              <w:t>CC3.4 — Significant change</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D6-CTL-01 provides governance, technical, or evidentiary capability relevant to CC3.4 (Significant change).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CRO031-MAP-0140</w:t>
            </w:r>
          </w:p>
        </w:tc>
        <w:tc>
          <w:tcPr>
            <w:tcW w:type="dxa" w:w="1704"/>
            <w:vAlign w:val="top"/>
          </w:tcPr>
          <w:p>
            <w:r>
              <w:rPr>
                <w:sz w:val="15"/>
              </w:rPr>
              <w:t>D6-CTL-01</w:t>
            </w:r>
          </w:p>
        </w:tc>
        <w:tc>
          <w:tcPr>
            <w:tcW w:type="dxa" w:w="1704"/>
            <w:vAlign w:val="top"/>
          </w:tcPr>
          <w:p>
            <w:r>
              <w:rPr>
                <w:sz w:val="15"/>
              </w:rPr>
              <w:t>CC3.3 — Fraud risk</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D6-CTL-01 provides governance, technical, or evidentiary capability relevant to CC3.3 (Fraud risk).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CRO031-MAP-0141</w:t>
            </w:r>
          </w:p>
        </w:tc>
        <w:tc>
          <w:tcPr>
            <w:tcW w:type="dxa" w:w="1704"/>
            <w:vAlign w:val="top"/>
          </w:tcPr>
          <w:p>
            <w:r>
              <w:rPr>
                <w:sz w:val="15"/>
              </w:rPr>
              <w:t>D6-CTL-02</w:t>
            </w:r>
          </w:p>
        </w:tc>
        <w:tc>
          <w:tcPr>
            <w:tcW w:type="dxa" w:w="1704"/>
            <w:vAlign w:val="top"/>
          </w:tcPr>
          <w:p>
            <w:r>
              <w:rPr>
                <w:sz w:val="15"/>
              </w:rPr>
              <w:t>CC4.2 — Deficiency evaluation and communication</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D6-CTL-02 provides governance, technical, or evidentiary capability relevant to CC4.2 (Deficiency evaluation and communication).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CRO031-MAP-0142</w:t>
            </w:r>
          </w:p>
        </w:tc>
        <w:tc>
          <w:tcPr>
            <w:tcW w:type="dxa" w:w="1704"/>
            <w:vAlign w:val="top"/>
          </w:tcPr>
          <w:p>
            <w:r>
              <w:rPr>
                <w:sz w:val="15"/>
              </w:rPr>
              <w:t>D6-CTL-02</w:t>
            </w:r>
          </w:p>
        </w:tc>
        <w:tc>
          <w:tcPr>
            <w:tcW w:type="dxa" w:w="1704"/>
            <w:vAlign w:val="top"/>
          </w:tcPr>
          <w:p>
            <w:r>
              <w:rPr>
                <w:sz w:val="15"/>
              </w:rPr>
              <w:t>CC4.1 — Ongoing and separate evaluations</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D6-CTL-02 provides governance, technical, or evidentiary capability relevant to CC4.1 (Ongoing and separate evaluations).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CRO031-MAP-0143</w:t>
            </w:r>
          </w:p>
        </w:tc>
        <w:tc>
          <w:tcPr>
            <w:tcW w:type="dxa" w:w="1704"/>
            <w:vAlign w:val="top"/>
          </w:tcPr>
          <w:p>
            <w:r>
              <w:rPr>
                <w:sz w:val="15"/>
              </w:rPr>
              <w:t>D6-CTL-02</w:t>
            </w:r>
          </w:p>
        </w:tc>
        <w:tc>
          <w:tcPr>
            <w:tcW w:type="dxa" w:w="1704"/>
            <w:vAlign w:val="top"/>
          </w:tcPr>
          <w:p>
            <w:r>
              <w:rPr>
                <w:sz w:val="15"/>
              </w:rPr>
              <w:t>CC1.5 — Accountability</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D6-CTL-02 provides governance, technical, or evidentiary capability relevant to CC1.5 (Accountability).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CRO031-MAP-0144</w:t>
            </w:r>
          </w:p>
        </w:tc>
        <w:tc>
          <w:tcPr>
            <w:tcW w:type="dxa" w:w="1704"/>
            <w:vAlign w:val="top"/>
          </w:tcPr>
          <w:p>
            <w:r>
              <w:rPr>
                <w:sz w:val="15"/>
              </w:rPr>
              <w:t>D6-CTL-02</w:t>
            </w:r>
          </w:p>
        </w:tc>
        <w:tc>
          <w:tcPr>
            <w:tcW w:type="dxa" w:w="1704"/>
            <w:vAlign w:val="top"/>
          </w:tcPr>
          <w:p>
            <w:r>
              <w:rPr>
                <w:sz w:val="15"/>
              </w:rPr>
              <w:t>CC1.4 — Commitment to competence</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D6-CTL-02 provides governance, technical, or evidentiary capability relevant to CC1.4 (Commitment to competence).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CRO031-MAP-0145</w:t>
            </w:r>
          </w:p>
        </w:tc>
        <w:tc>
          <w:tcPr>
            <w:tcW w:type="dxa" w:w="1704"/>
            <w:vAlign w:val="top"/>
          </w:tcPr>
          <w:p>
            <w:r>
              <w:rPr>
                <w:sz w:val="15"/>
              </w:rPr>
              <w:t>D6-CTL-03</w:t>
            </w:r>
          </w:p>
        </w:tc>
        <w:tc>
          <w:tcPr>
            <w:tcW w:type="dxa" w:w="1704"/>
            <w:vAlign w:val="top"/>
          </w:tcPr>
          <w:p>
            <w:r>
              <w:rPr>
                <w:sz w:val="15"/>
              </w:rPr>
              <w:t>CC1.5 — Accountability</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D6-CTL-03 provides governance, technical, or evidentiary capability relevant to CC1.5 (Accountability).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CRO031-MAP-0146</w:t>
            </w:r>
          </w:p>
        </w:tc>
        <w:tc>
          <w:tcPr>
            <w:tcW w:type="dxa" w:w="1704"/>
            <w:vAlign w:val="top"/>
          </w:tcPr>
          <w:p>
            <w:r>
              <w:rPr>
                <w:sz w:val="15"/>
              </w:rPr>
              <w:t>D6-CTL-03</w:t>
            </w:r>
          </w:p>
        </w:tc>
        <w:tc>
          <w:tcPr>
            <w:tcW w:type="dxa" w:w="1704"/>
            <w:vAlign w:val="top"/>
          </w:tcPr>
          <w:p>
            <w:r>
              <w:rPr>
                <w:sz w:val="15"/>
              </w:rPr>
              <w:t>CC1.4 — Commitment to competence</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D6-CTL-03 provides governance, technical, or evidentiary capability relevant to CC1.4 (Commitment to competence).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CRO031-MAP-0147</w:t>
            </w:r>
          </w:p>
        </w:tc>
        <w:tc>
          <w:tcPr>
            <w:tcW w:type="dxa" w:w="1704"/>
            <w:vAlign w:val="top"/>
          </w:tcPr>
          <w:p>
            <w:r>
              <w:rPr>
                <w:sz w:val="15"/>
              </w:rPr>
              <w:t>D6-CTL-03</w:t>
            </w:r>
          </w:p>
        </w:tc>
        <w:tc>
          <w:tcPr>
            <w:tcW w:type="dxa" w:w="1704"/>
            <w:vAlign w:val="top"/>
          </w:tcPr>
          <w:p>
            <w:r>
              <w:rPr>
                <w:sz w:val="15"/>
              </w:rPr>
              <w:t>CC1.3 — Structures, reporting lines, authority and responsibility</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D6-CTL-03 provides governance, technical, or evidentiary capability relevant to CC1.3 (Structures, reporting lines, authority and responsibility).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CRO031-MAP-0148</w:t>
            </w:r>
          </w:p>
        </w:tc>
        <w:tc>
          <w:tcPr>
            <w:tcW w:type="dxa" w:w="1704"/>
            <w:vAlign w:val="top"/>
          </w:tcPr>
          <w:p>
            <w:r>
              <w:rPr>
                <w:sz w:val="15"/>
              </w:rPr>
              <w:t>D6-CTL-03</w:t>
            </w:r>
          </w:p>
        </w:tc>
        <w:tc>
          <w:tcPr>
            <w:tcW w:type="dxa" w:w="1704"/>
            <w:vAlign w:val="top"/>
          </w:tcPr>
          <w:p>
            <w:r>
              <w:rPr>
                <w:sz w:val="15"/>
              </w:rPr>
              <w:t>CC1.2 — Board oversight</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D6-CTL-03 provides governance, technical, or evidentiary capability relevant to CC1.2 (Board oversight).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CRO031-MAP-0149</w:t>
            </w:r>
          </w:p>
        </w:tc>
        <w:tc>
          <w:tcPr>
            <w:tcW w:type="dxa" w:w="1704"/>
            <w:vAlign w:val="top"/>
          </w:tcPr>
          <w:p>
            <w:r>
              <w:rPr>
                <w:sz w:val="15"/>
              </w:rPr>
              <w:t>D6-CTL-04</w:t>
            </w:r>
          </w:p>
        </w:tc>
        <w:tc>
          <w:tcPr>
            <w:tcW w:type="dxa" w:w="1704"/>
            <w:vAlign w:val="top"/>
          </w:tcPr>
          <w:p>
            <w:r>
              <w:rPr>
                <w:sz w:val="15"/>
              </w:rPr>
              <w:t>CC1.5 — Accountability</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D6-CTL-04 provides governance, technical, or evidentiary capability relevant to CC1.5 (Accountability).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CRO031-MAP-0150</w:t>
            </w:r>
          </w:p>
        </w:tc>
        <w:tc>
          <w:tcPr>
            <w:tcW w:type="dxa" w:w="1704"/>
            <w:vAlign w:val="top"/>
          </w:tcPr>
          <w:p>
            <w:r>
              <w:rPr>
                <w:sz w:val="15"/>
              </w:rPr>
              <w:t>D6-CTL-04</w:t>
            </w:r>
          </w:p>
        </w:tc>
        <w:tc>
          <w:tcPr>
            <w:tcW w:type="dxa" w:w="1704"/>
            <w:vAlign w:val="top"/>
          </w:tcPr>
          <w:p>
            <w:r>
              <w:rPr>
                <w:sz w:val="15"/>
              </w:rPr>
              <w:t>CC1.4 — Commitment to competence</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D6-CTL-04 provides governance, technical, or evidentiary capability relevant to CC1.4 (Commitment to competence).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CRO031-MAP-0151</w:t>
            </w:r>
          </w:p>
        </w:tc>
        <w:tc>
          <w:tcPr>
            <w:tcW w:type="dxa" w:w="1704"/>
            <w:vAlign w:val="top"/>
          </w:tcPr>
          <w:p>
            <w:r>
              <w:rPr>
                <w:sz w:val="15"/>
              </w:rPr>
              <w:t>D6-CTL-04</w:t>
            </w:r>
          </w:p>
        </w:tc>
        <w:tc>
          <w:tcPr>
            <w:tcW w:type="dxa" w:w="1704"/>
            <w:vAlign w:val="top"/>
          </w:tcPr>
          <w:p>
            <w:r>
              <w:rPr>
                <w:sz w:val="15"/>
              </w:rPr>
              <w:t>CC1.3 — Structures, reporting lines, authority and responsibility</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D6-CTL-04 provides governance, technical, or evidentiary capability relevant to CC1.3 (Structures, reporting lines, authority and responsibility).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CRO031-MAP-0152</w:t>
            </w:r>
          </w:p>
        </w:tc>
        <w:tc>
          <w:tcPr>
            <w:tcW w:type="dxa" w:w="1704"/>
            <w:vAlign w:val="top"/>
          </w:tcPr>
          <w:p>
            <w:r>
              <w:rPr>
                <w:sz w:val="15"/>
              </w:rPr>
              <w:t>D6-CTL-04</w:t>
            </w:r>
          </w:p>
        </w:tc>
        <w:tc>
          <w:tcPr>
            <w:tcW w:type="dxa" w:w="1704"/>
            <w:vAlign w:val="top"/>
          </w:tcPr>
          <w:p>
            <w:r>
              <w:rPr>
                <w:sz w:val="15"/>
              </w:rPr>
              <w:t>CC1.2 — Board oversight</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D6-CTL-04 provides governance, technical, or evidentiary capability relevant to CC1.2 (Board oversight).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CRO031-MAP-0153</w:t>
            </w:r>
          </w:p>
        </w:tc>
        <w:tc>
          <w:tcPr>
            <w:tcW w:type="dxa" w:w="1704"/>
            <w:vAlign w:val="top"/>
          </w:tcPr>
          <w:p>
            <w:r>
              <w:rPr>
                <w:sz w:val="15"/>
              </w:rPr>
              <w:t>D6-CTL-05</w:t>
            </w:r>
          </w:p>
        </w:tc>
        <w:tc>
          <w:tcPr>
            <w:tcW w:type="dxa" w:w="1704"/>
            <w:vAlign w:val="top"/>
          </w:tcPr>
          <w:p>
            <w:r>
              <w:rPr>
                <w:sz w:val="15"/>
              </w:rPr>
              <w:t>CC1.5 — Accountability</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D6-CTL-05 provides governance, technical, or evidentiary capability relevant to CC1.5 (Accountability).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CRO031-MAP-0154</w:t>
            </w:r>
          </w:p>
        </w:tc>
        <w:tc>
          <w:tcPr>
            <w:tcW w:type="dxa" w:w="1704"/>
            <w:vAlign w:val="top"/>
          </w:tcPr>
          <w:p>
            <w:r>
              <w:rPr>
                <w:sz w:val="15"/>
              </w:rPr>
              <w:t>D6-CTL-05</w:t>
            </w:r>
          </w:p>
        </w:tc>
        <w:tc>
          <w:tcPr>
            <w:tcW w:type="dxa" w:w="1704"/>
            <w:vAlign w:val="top"/>
          </w:tcPr>
          <w:p>
            <w:r>
              <w:rPr>
                <w:sz w:val="15"/>
              </w:rPr>
              <w:t>CC1.4 — Commitment to competence</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D6-CTL-05 provides governance, technical, or evidentiary capability relevant to CC1.4 (Commitment to competence).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CRO031-MAP-0155</w:t>
            </w:r>
          </w:p>
        </w:tc>
        <w:tc>
          <w:tcPr>
            <w:tcW w:type="dxa" w:w="1704"/>
            <w:vAlign w:val="top"/>
          </w:tcPr>
          <w:p>
            <w:r>
              <w:rPr>
                <w:sz w:val="15"/>
              </w:rPr>
              <w:t>D6-CTL-05</w:t>
            </w:r>
          </w:p>
        </w:tc>
        <w:tc>
          <w:tcPr>
            <w:tcW w:type="dxa" w:w="1704"/>
            <w:vAlign w:val="top"/>
          </w:tcPr>
          <w:p>
            <w:r>
              <w:rPr>
                <w:sz w:val="15"/>
              </w:rPr>
              <w:t>CC1.3 — Structures, reporting lines, authority and responsibility</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D6-CTL-05 provides governance, technical, or evidentiary capability relevant to CC1.3 (Structures, reporting lines, authority and responsibility).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CRO031-MAP-0156</w:t>
            </w:r>
          </w:p>
        </w:tc>
        <w:tc>
          <w:tcPr>
            <w:tcW w:type="dxa" w:w="1704"/>
            <w:vAlign w:val="top"/>
          </w:tcPr>
          <w:p>
            <w:r>
              <w:rPr>
                <w:sz w:val="15"/>
              </w:rPr>
              <w:t>D6-CTL-05</w:t>
            </w:r>
          </w:p>
        </w:tc>
        <w:tc>
          <w:tcPr>
            <w:tcW w:type="dxa" w:w="1704"/>
            <w:vAlign w:val="top"/>
          </w:tcPr>
          <w:p>
            <w:r>
              <w:rPr>
                <w:sz w:val="15"/>
              </w:rPr>
              <w:t>CC1.2 — Board oversight</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D6-CTL-05 provides governance, technical, or evidentiary capability relevant to CC1.2 (Board oversight).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CRO031-MAP-0157</w:t>
            </w:r>
          </w:p>
        </w:tc>
        <w:tc>
          <w:tcPr>
            <w:tcW w:type="dxa" w:w="1704"/>
            <w:vAlign w:val="top"/>
          </w:tcPr>
          <w:p>
            <w:r>
              <w:rPr>
                <w:sz w:val="15"/>
              </w:rPr>
              <w:t>D6-CTL-06</w:t>
            </w:r>
          </w:p>
        </w:tc>
        <w:tc>
          <w:tcPr>
            <w:tcW w:type="dxa" w:w="1704"/>
            <w:vAlign w:val="top"/>
          </w:tcPr>
          <w:p>
            <w:r>
              <w:rPr>
                <w:sz w:val="15"/>
              </w:rPr>
              <w:t>CC9.2 — Vendor and business-partner risk</w:t>
            </w:r>
          </w:p>
        </w:tc>
        <w:tc>
          <w:tcPr>
            <w:tcW w:type="dxa" w:w="1704"/>
            <w:vAlign w:val="top"/>
          </w:tcPr>
          <w:p>
            <w:r>
              <w:rPr>
                <w:sz w:val="15"/>
              </w:rPr>
              <w:t>SP</w:t>
            </w:r>
          </w:p>
        </w:tc>
        <w:tc>
          <w:tcPr>
            <w:tcW w:type="dxa" w:w="1704"/>
            <w:vAlign w:val="top"/>
          </w:tcPr>
          <w:p>
            <w:r>
              <w:rPr>
                <w:sz w:val="15"/>
              </w:rPr>
              <w:t>High</w:t>
            </w:r>
          </w:p>
        </w:tc>
        <w:tc>
          <w:tcPr>
            <w:tcW w:type="dxa" w:w="1704"/>
            <w:vAlign w:val="top"/>
          </w:tcPr>
          <w:p>
            <w:r>
              <w:rPr>
                <w:sz w:val="15"/>
              </w:rPr>
              <w:t>GAISSF D6-CTL-06 provides governance, technical, or evidentiary capability relevant to CC9.2 (Vendor and business-partner risk).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CRO031-MAP-0158</w:t>
            </w:r>
          </w:p>
        </w:tc>
        <w:tc>
          <w:tcPr>
            <w:tcW w:type="dxa" w:w="1704"/>
            <w:vAlign w:val="top"/>
          </w:tcPr>
          <w:p>
            <w:r>
              <w:rPr>
                <w:sz w:val="15"/>
              </w:rPr>
              <w:t>D6-CTL-06</w:t>
            </w:r>
          </w:p>
        </w:tc>
        <w:tc>
          <w:tcPr>
            <w:tcW w:type="dxa" w:w="1704"/>
            <w:vAlign w:val="top"/>
          </w:tcPr>
          <w:p>
            <w:r>
              <w:rPr>
                <w:sz w:val="15"/>
              </w:rPr>
              <w:t>CC9.1 — Risk mitigation activities</w:t>
            </w:r>
          </w:p>
        </w:tc>
        <w:tc>
          <w:tcPr>
            <w:tcW w:type="dxa" w:w="1704"/>
            <w:vAlign w:val="top"/>
          </w:tcPr>
          <w:p>
            <w:r>
              <w:rPr>
                <w:sz w:val="15"/>
              </w:rPr>
              <w:t>SP</w:t>
            </w:r>
          </w:p>
        </w:tc>
        <w:tc>
          <w:tcPr>
            <w:tcW w:type="dxa" w:w="1704"/>
            <w:vAlign w:val="top"/>
          </w:tcPr>
          <w:p>
            <w:r>
              <w:rPr>
                <w:sz w:val="15"/>
              </w:rPr>
              <w:t>High</w:t>
            </w:r>
          </w:p>
        </w:tc>
        <w:tc>
          <w:tcPr>
            <w:tcW w:type="dxa" w:w="1704"/>
            <w:vAlign w:val="top"/>
          </w:tcPr>
          <w:p>
            <w:r>
              <w:rPr>
                <w:sz w:val="15"/>
              </w:rPr>
              <w:t>GAISSF D6-CTL-06 provides governance, technical, or evidentiary capability relevant to CC9.1 (Risk mitigation activities).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CRO031-MAP-0159</w:t>
            </w:r>
          </w:p>
        </w:tc>
        <w:tc>
          <w:tcPr>
            <w:tcW w:type="dxa" w:w="1704"/>
            <w:vAlign w:val="top"/>
          </w:tcPr>
          <w:p>
            <w:r>
              <w:rPr>
                <w:sz w:val="15"/>
              </w:rPr>
              <w:t>D6-CTL-06</w:t>
            </w:r>
          </w:p>
        </w:tc>
        <w:tc>
          <w:tcPr>
            <w:tcW w:type="dxa" w:w="1704"/>
            <w:vAlign w:val="top"/>
          </w:tcPr>
          <w:p>
            <w:r>
              <w:rPr>
                <w:sz w:val="15"/>
              </w:rPr>
              <w:t>CC1.5 — Accountability</w:t>
            </w:r>
          </w:p>
        </w:tc>
        <w:tc>
          <w:tcPr>
            <w:tcW w:type="dxa" w:w="1704"/>
            <w:vAlign w:val="top"/>
          </w:tcPr>
          <w:p>
            <w:r>
              <w:rPr>
                <w:sz w:val="15"/>
              </w:rPr>
              <w:t>SP</w:t>
            </w:r>
          </w:p>
        </w:tc>
        <w:tc>
          <w:tcPr>
            <w:tcW w:type="dxa" w:w="1704"/>
            <w:vAlign w:val="top"/>
          </w:tcPr>
          <w:p>
            <w:r>
              <w:rPr>
                <w:sz w:val="15"/>
              </w:rPr>
              <w:t>High</w:t>
            </w:r>
          </w:p>
        </w:tc>
        <w:tc>
          <w:tcPr>
            <w:tcW w:type="dxa" w:w="1704"/>
            <w:vAlign w:val="top"/>
          </w:tcPr>
          <w:p>
            <w:r>
              <w:rPr>
                <w:sz w:val="15"/>
              </w:rPr>
              <w:t>GAISSF D6-CTL-06 provides governance, technical, or evidentiary capability relevant to CC1.5 (Accountability).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CRO031-MAP-0160</w:t>
            </w:r>
          </w:p>
        </w:tc>
        <w:tc>
          <w:tcPr>
            <w:tcW w:type="dxa" w:w="1704"/>
            <w:vAlign w:val="top"/>
          </w:tcPr>
          <w:p>
            <w:r>
              <w:rPr>
                <w:sz w:val="15"/>
              </w:rPr>
              <w:t>D6-CTL-06</w:t>
            </w:r>
          </w:p>
        </w:tc>
        <w:tc>
          <w:tcPr>
            <w:tcW w:type="dxa" w:w="1704"/>
            <w:vAlign w:val="top"/>
          </w:tcPr>
          <w:p>
            <w:r>
              <w:rPr>
                <w:sz w:val="15"/>
              </w:rPr>
              <w:t>CC1.4 — Commitment to competence</w:t>
            </w:r>
          </w:p>
        </w:tc>
        <w:tc>
          <w:tcPr>
            <w:tcW w:type="dxa" w:w="1704"/>
            <w:vAlign w:val="top"/>
          </w:tcPr>
          <w:p>
            <w:r>
              <w:rPr>
                <w:sz w:val="15"/>
              </w:rPr>
              <w:t>SP</w:t>
            </w:r>
          </w:p>
        </w:tc>
        <w:tc>
          <w:tcPr>
            <w:tcW w:type="dxa" w:w="1704"/>
            <w:vAlign w:val="top"/>
          </w:tcPr>
          <w:p>
            <w:r>
              <w:rPr>
                <w:sz w:val="15"/>
              </w:rPr>
              <w:t>High</w:t>
            </w:r>
          </w:p>
        </w:tc>
        <w:tc>
          <w:tcPr>
            <w:tcW w:type="dxa" w:w="1704"/>
            <w:vAlign w:val="top"/>
          </w:tcPr>
          <w:p>
            <w:r>
              <w:rPr>
                <w:sz w:val="15"/>
              </w:rPr>
              <w:t>GAISSF D6-CTL-06 provides governance, technical, or evidentiary capability relevant to CC1.4 (Commitment to competence).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CRO031-MAP-0161</w:t>
            </w:r>
          </w:p>
        </w:tc>
        <w:tc>
          <w:tcPr>
            <w:tcW w:type="dxa" w:w="1704"/>
            <w:vAlign w:val="top"/>
          </w:tcPr>
          <w:p>
            <w:r>
              <w:rPr>
                <w:sz w:val="15"/>
              </w:rPr>
              <w:t>D6-CTL-07</w:t>
            </w:r>
          </w:p>
        </w:tc>
        <w:tc>
          <w:tcPr>
            <w:tcW w:type="dxa" w:w="1704"/>
            <w:vAlign w:val="top"/>
          </w:tcPr>
          <w:p>
            <w:r>
              <w:rPr>
                <w:sz w:val="15"/>
              </w:rPr>
              <w:t>A1.3 — Recovery plan testing</w:t>
            </w:r>
          </w:p>
        </w:tc>
        <w:tc>
          <w:tcPr>
            <w:tcW w:type="dxa" w:w="1704"/>
            <w:vAlign w:val="top"/>
          </w:tcPr>
          <w:p>
            <w:r>
              <w:rPr>
                <w:sz w:val="15"/>
              </w:rPr>
              <w:t>SP</w:t>
            </w:r>
          </w:p>
        </w:tc>
        <w:tc>
          <w:tcPr>
            <w:tcW w:type="dxa" w:w="1704"/>
            <w:vAlign w:val="top"/>
          </w:tcPr>
          <w:p>
            <w:r>
              <w:rPr>
                <w:sz w:val="15"/>
              </w:rPr>
              <w:t>Medium-High</w:t>
            </w:r>
          </w:p>
        </w:tc>
        <w:tc>
          <w:tcPr>
            <w:tcW w:type="dxa" w:w="1704"/>
            <w:vAlign w:val="top"/>
          </w:tcPr>
          <w:p>
            <w:r>
              <w:rPr>
                <w:sz w:val="15"/>
              </w:rPr>
              <w:t>GAISSF D6-CTL-07 provides governance, technical, or evidentiary capability relevant to A1.3 (Recovery plan testing).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CRO031-MAP-0162</w:t>
            </w:r>
          </w:p>
        </w:tc>
        <w:tc>
          <w:tcPr>
            <w:tcW w:type="dxa" w:w="1704"/>
            <w:vAlign w:val="top"/>
          </w:tcPr>
          <w:p>
            <w:r>
              <w:rPr>
                <w:sz w:val="15"/>
              </w:rPr>
              <w:t>D6-CTL-07</w:t>
            </w:r>
          </w:p>
        </w:tc>
        <w:tc>
          <w:tcPr>
            <w:tcW w:type="dxa" w:w="1704"/>
            <w:vAlign w:val="top"/>
          </w:tcPr>
          <w:p>
            <w:r>
              <w:rPr>
                <w:sz w:val="15"/>
              </w:rPr>
              <w:t>A1.2 — Environmental protections and recovery infrastructure</w:t>
            </w:r>
          </w:p>
        </w:tc>
        <w:tc>
          <w:tcPr>
            <w:tcW w:type="dxa" w:w="1704"/>
            <w:vAlign w:val="top"/>
          </w:tcPr>
          <w:p>
            <w:r>
              <w:rPr>
                <w:sz w:val="15"/>
              </w:rPr>
              <w:t>SP</w:t>
            </w:r>
          </w:p>
        </w:tc>
        <w:tc>
          <w:tcPr>
            <w:tcW w:type="dxa" w:w="1704"/>
            <w:vAlign w:val="top"/>
          </w:tcPr>
          <w:p>
            <w:r>
              <w:rPr>
                <w:sz w:val="15"/>
              </w:rPr>
              <w:t>Medium-High</w:t>
            </w:r>
          </w:p>
        </w:tc>
        <w:tc>
          <w:tcPr>
            <w:tcW w:type="dxa" w:w="1704"/>
            <w:vAlign w:val="top"/>
          </w:tcPr>
          <w:p>
            <w:r>
              <w:rPr>
                <w:sz w:val="15"/>
              </w:rPr>
              <w:t>GAISSF D6-CTL-07 provides governance, technical, or evidentiary capability relevant to A1.2 (Environmental protections and recovery infrastructure).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CRO031-MAP-0163</w:t>
            </w:r>
          </w:p>
        </w:tc>
        <w:tc>
          <w:tcPr>
            <w:tcW w:type="dxa" w:w="1704"/>
            <w:vAlign w:val="top"/>
          </w:tcPr>
          <w:p>
            <w:r>
              <w:rPr>
                <w:sz w:val="15"/>
              </w:rPr>
              <w:t>D6-CTL-07</w:t>
            </w:r>
          </w:p>
        </w:tc>
        <w:tc>
          <w:tcPr>
            <w:tcW w:type="dxa" w:w="1704"/>
            <w:vAlign w:val="top"/>
          </w:tcPr>
          <w:p>
            <w:r>
              <w:rPr>
                <w:sz w:val="15"/>
              </w:rPr>
              <w:t>A1.1 — Capacity and availability commitments</w:t>
            </w:r>
          </w:p>
        </w:tc>
        <w:tc>
          <w:tcPr>
            <w:tcW w:type="dxa" w:w="1704"/>
            <w:vAlign w:val="top"/>
          </w:tcPr>
          <w:p>
            <w:r>
              <w:rPr>
                <w:sz w:val="15"/>
              </w:rPr>
              <w:t>SP</w:t>
            </w:r>
          </w:p>
        </w:tc>
        <w:tc>
          <w:tcPr>
            <w:tcW w:type="dxa" w:w="1704"/>
            <w:vAlign w:val="top"/>
          </w:tcPr>
          <w:p>
            <w:r>
              <w:rPr>
                <w:sz w:val="15"/>
              </w:rPr>
              <w:t>Medium-High</w:t>
            </w:r>
          </w:p>
        </w:tc>
        <w:tc>
          <w:tcPr>
            <w:tcW w:type="dxa" w:w="1704"/>
            <w:vAlign w:val="top"/>
          </w:tcPr>
          <w:p>
            <w:r>
              <w:rPr>
                <w:sz w:val="15"/>
              </w:rPr>
              <w:t>GAISSF D6-CTL-07 provides governance, technical, or evidentiary capability relevant to A1.1 (Capacity and availability commitments).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CRO031-MAP-0164</w:t>
            </w:r>
          </w:p>
        </w:tc>
        <w:tc>
          <w:tcPr>
            <w:tcW w:type="dxa" w:w="1704"/>
            <w:vAlign w:val="top"/>
          </w:tcPr>
          <w:p>
            <w:r>
              <w:rPr>
                <w:sz w:val="15"/>
              </w:rPr>
              <w:t>D6-CTL-07</w:t>
            </w:r>
          </w:p>
        </w:tc>
        <w:tc>
          <w:tcPr>
            <w:tcW w:type="dxa" w:w="1704"/>
            <w:vAlign w:val="top"/>
          </w:tcPr>
          <w:p>
            <w:r>
              <w:rPr>
                <w:sz w:val="15"/>
              </w:rPr>
              <w:t>CC1.5 — Accountability</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D6-CTL-07 provides governance, technical, or evidentiary capability relevant to CC1.5 (Accountability).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CRO031-MAP-0165</w:t>
            </w:r>
          </w:p>
        </w:tc>
        <w:tc>
          <w:tcPr>
            <w:tcW w:type="dxa" w:w="1704"/>
            <w:vAlign w:val="top"/>
          </w:tcPr>
          <w:p>
            <w:r>
              <w:rPr>
                <w:sz w:val="15"/>
              </w:rPr>
              <w:t>D7-CTL-H01</w:t>
            </w:r>
          </w:p>
        </w:tc>
        <w:tc>
          <w:tcPr>
            <w:tcW w:type="dxa" w:w="1704"/>
            <w:vAlign w:val="top"/>
          </w:tcPr>
          <w:p>
            <w:r>
              <w:rPr>
                <w:sz w:val="15"/>
              </w:rPr>
              <w:t>P4.3 — Disposal</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D7-CTL-H01 provides governance, technical, or evidentiary capability relevant to P4.3 (Disposal).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CRO031-MAP-0166</w:t>
            </w:r>
          </w:p>
        </w:tc>
        <w:tc>
          <w:tcPr>
            <w:tcW w:type="dxa" w:w="1704"/>
            <w:vAlign w:val="top"/>
          </w:tcPr>
          <w:p>
            <w:r>
              <w:rPr>
                <w:sz w:val="15"/>
              </w:rPr>
              <w:t>D7-CTL-H01</w:t>
            </w:r>
          </w:p>
        </w:tc>
        <w:tc>
          <w:tcPr>
            <w:tcW w:type="dxa" w:w="1704"/>
            <w:vAlign w:val="top"/>
          </w:tcPr>
          <w:p>
            <w:r>
              <w:rPr>
                <w:sz w:val="15"/>
              </w:rPr>
              <w:t>P4.2 — Retention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D7-CTL-H01 provides governance, technical, or evidentiary capability relevant to P4.2 (Retention).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CRO031-MAP-0167</w:t>
            </w:r>
          </w:p>
        </w:tc>
        <w:tc>
          <w:tcPr>
            <w:tcW w:type="dxa" w:w="1704"/>
            <w:vAlign w:val="top"/>
          </w:tcPr>
          <w:p>
            <w:r>
              <w:rPr>
                <w:sz w:val="15"/>
              </w:rPr>
              <w:t>D7-CTL-H01</w:t>
            </w:r>
          </w:p>
        </w:tc>
        <w:tc>
          <w:tcPr>
            <w:tcW w:type="dxa" w:w="1704"/>
            <w:vAlign w:val="top"/>
          </w:tcPr>
          <w:p>
            <w:r>
              <w:rPr>
                <w:sz w:val="15"/>
              </w:rPr>
              <w:t>P4.1 — Use limitation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D7-CTL-H01 provides governance, technical, or evidentiary capability relevant to P4.1 (Use limitation).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CRO031-MAP-0168</w:t>
            </w:r>
          </w:p>
        </w:tc>
        <w:tc>
          <w:tcPr>
            <w:tcW w:type="dxa" w:w="1704"/>
            <w:vAlign w:val="top"/>
          </w:tcPr>
          <w:p>
            <w:r>
              <w:rPr>
                <w:sz w:val="15"/>
              </w:rPr>
              <w:t>D7-CTL-H02</w:t>
            </w:r>
          </w:p>
        </w:tc>
        <w:tc>
          <w:tcPr>
            <w:tcW w:type="dxa" w:w="1704"/>
            <w:vAlign w:val="top"/>
          </w:tcPr>
          <w:p>
            <w:r>
              <w:rPr>
                <w:sz w:val="15"/>
              </w:rPr>
              <w:t>P4.3 — Disposal</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D7-CTL-H02 provides governance, technical, or evidentiary capability relevant to P4.3 (Disposal).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CRO031-MAP-0169</w:t>
            </w:r>
          </w:p>
        </w:tc>
        <w:tc>
          <w:tcPr>
            <w:tcW w:type="dxa" w:w="1704"/>
            <w:vAlign w:val="top"/>
          </w:tcPr>
          <w:p>
            <w:r>
              <w:rPr>
                <w:sz w:val="15"/>
              </w:rPr>
              <w:t>D7-CTL-H02</w:t>
            </w:r>
          </w:p>
        </w:tc>
        <w:tc>
          <w:tcPr>
            <w:tcW w:type="dxa" w:w="1704"/>
            <w:vAlign w:val="top"/>
          </w:tcPr>
          <w:p>
            <w:r>
              <w:rPr>
                <w:sz w:val="15"/>
              </w:rPr>
              <w:t>P4.2 — Retention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D7-CTL-H02 provides governance, technical, or evidentiary capability relevant to P4.2 (Retention).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CRO031-MAP-0170</w:t>
            </w:r>
          </w:p>
        </w:tc>
        <w:tc>
          <w:tcPr>
            <w:tcW w:type="dxa" w:w="1704"/>
            <w:vAlign w:val="top"/>
          </w:tcPr>
          <w:p>
            <w:r>
              <w:rPr>
                <w:sz w:val="15"/>
              </w:rPr>
              <w:t>D7-CTL-H02</w:t>
            </w:r>
          </w:p>
        </w:tc>
        <w:tc>
          <w:tcPr>
            <w:tcW w:type="dxa" w:w="1704"/>
            <w:vAlign w:val="top"/>
          </w:tcPr>
          <w:p>
            <w:r>
              <w:rPr>
                <w:sz w:val="15"/>
              </w:rPr>
              <w:t>P4.1 — Use limitation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D7-CTL-H02 provides governance, technical, or evidentiary capability relevant to P4.1 (Use limitation).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CRO031-MAP-0171</w:t>
            </w:r>
          </w:p>
        </w:tc>
        <w:tc>
          <w:tcPr>
            <w:tcW w:type="dxa" w:w="1704"/>
            <w:vAlign w:val="top"/>
          </w:tcPr>
          <w:p>
            <w:r>
              <w:rPr>
                <w:sz w:val="15"/>
              </w:rPr>
              <w:t>D7-CTL-H03</w:t>
            </w:r>
          </w:p>
        </w:tc>
        <w:tc>
          <w:tcPr>
            <w:tcW w:type="dxa" w:w="1704"/>
            <w:vAlign w:val="top"/>
          </w:tcPr>
          <w:p>
            <w:r>
              <w:rPr>
                <w:sz w:val="15"/>
              </w:rPr>
              <w:t>P4.3 — Disposal</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D7-CTL-H03 provides governance, technical, or evidentiary capability relevant to P4.3 (Disposal).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CRO031-MAP-0172</w:t>
            </w:r>
          </w:p>
        </w:tc>
        <w:tc>
          <w:tcPr>
            <w:tcW w:type="dxa" w:w="1704"/>
            <w:vAlign w:val="top"/>
          </w:tcPr>
          <w:p>
            <w:r>
              <w:rPr>
                <w:sz w:val="15"/>
              </w:rPr>
              <w:t>D7-CTL-H03</w:t>
            </w:r>
          </w:p>
        </w:tc>
        <w:tc>
          <w:tcPr>
            <w:tcW w:type="dxa" w:w="1704"/>
            <w:vAlign w:val="top"/>
          </w:tcPr>
          <w:p>
            <w:r>
              <w:rPr>
                <w:sz w:val="15"/>
              </w:rPr>
              <w:t>P4.2 — Retention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D7-CTL-H03 provides governance, technical, or evidentiary capability relevant to P4.2 (Retention).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CRO031-MAP-0173</w:t>
            </w:r>
          </w:p>
        </w:tc>
        <w:tc>
          <w:tcPr>
            <w:tcW w:type="dxa" w:w="1704"/>
            <w:vAlign w:val="top"/>
          </w:tcPr>
          <w:p>
            <w:r>
              <w:rPr>
                <w:sz w:val="15"/>
              </w:rPr>
              <w:t>D7-CTL-H03</w:t>
            </w:r>
          </w:p>
        </w:tc>
        <w:tc>
          <w:tcPr>
            <w:tcW w:type="dxa" w:w="1704"/>
            <w:vAlign w:val="top"/>
          </w:tcPr>
          <w:p>
            <w:r>
              <w:rPr>
                <w:sz w:val="15"/>
              </w:rPr>
              <w:t>P4.1 — Use limitation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D7-CTL-H03 provides governance, technical, or evidentiary capability relevant to P4.1 (Use limitation).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CRO031-MAP-0174</w:t>
            </w:r>
          </w:p>
        </w:tc>
        <w:tc>
          <w:tcPr>
            <w:tcW w:type="dxa" w:w="1704"/>
            <w:vAlign w:val="top"/>
          </w:tcPr>
          <w:p>
            <w:r>
              <w:rPr>
                <w:sz w:val="15"/>
              </w:rPr>
              <w:t>D7-CTL-H03</w:t>
            </w:r>
          </w:p>
        </w:tc>
        <w:tc>
          <w:tcPr>
            <w:tcW w:type="dxa" w:w="1704"/>
            <w:vAlign w:val="top"/>
          </w:tcPr>
          <w:p>
            <w:r>
              <w:rPr>
                <w:sz w:val="15"/>
              </w:rPr>
              <w:t>CC6.8 — Malicious software prevention and detection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D7-CTL-H03 provides governance, technical, or evidentiary capability relevant to CC6.8 (Malicious software prevention and detection).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CRO031-MAP-0175</w:t>
            </w:r>
          </w:p>
        </w:tc>
        <w:tc>
          <w:tcPr>
            <w:tcW w:type="dxa" w:w="1704"/>
            <w:vAlign w:val="top"/>
          </w:tcPr>
          <w:p>
            <w:r>
              <w:rPr>
                <w:sz w:val="15"/>
              </w:rPr>
              <w:t>D7-CTL-H04</w:t>
            </w:r>
          </w:p>
        </w:tc>
        <w:tc>
          <w:tcPr>
            <w:tcW w:type="dxa" w:w="1704"/>
            <w:vAlign w:val="top"/>
          </w:tcPr>
          <w:p>
            <w:r>
              <w:rPr>
                <w:sz w:val="15"/>
              </w:rPr>
              <w:t>P6.7 — Disclosure accounting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D7-CTL-H04 provides governance, technical, or evidentiary capability relevant to P6.7 (Disclosure accounting).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CRO031-MAP-0176</w:t>
            </w:r>
          </w:p>
        </w:tc>
        <w:tc>
          <w:tcPr>
            <w:tcW w:type="dxa" w:w="1704"/>
            <w:vAlign w:val="top"/>
          </w:tcPr>
          <w:p>
            <w:r>
              <w:rPr>
                <w:sz w:val="15"/>
              </w:rPr>
              <w:t>D7-CTL-H04</w:t>
            </w:r>
          </w:p>
        </w:tc>
        <w:tc>
          <w:tcPr>
            <w:tcW w:type="dxa" w:w="1704"/>
            <w:vAlign w:val="top"/>
          </w:tcPr>
          <w:p>
            <w:r>
              <w:rPr>
                <w:sz w:val="15"/>
              </w:rPr>
              <w:t>P6.6 — Correction and amendment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D7-CTL-H04 provides governance, technical, or evidentiary capability relevant to P6.6 (Correction and amendment).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CRO031-MAP-0177</w:t>
            </w:r>
          </w:p>
        </w:tc>
        <w:tc>
          <w:tcPr>
            <w:tcW w:type="dxa" w:w="1704"/>
            <w:vAlign w:val="top"/>
          </w:tcPr>
          <w:p>
            <w:r>
              <w:rPr>
                <w:sz w:val="15"/>
              </w:rPr>
              <w:t>D7-CTL-H04</w:t>
            </w:r>
          </w:p>
        </w:tc>
        <w:tc>
          <w:tcPr>
            <w:tcW w:type="dxa" w:w="1704"/>
            <w:vAlign w:val="top"/>
          </w:tcPr>
          <w:p>
            <w:r>
              <w:rPr>
                <w:sz w:val="15"/>
              </w:rPr>
              <w:t>P6.5 — Data quality communication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D7-CTL-H04 provides governance, technical, or evidentiary capability relevant to P6.5 (Data quality communication).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CRO031-MAP-0178</w:t>
            </w:r>
          </w:p>
        </w:tc>
        <w:tc>
          <w:tcPr>
            <w:tcW w:type="dxa" w:w="1704"/>
            <w:vAlign w:val="top"/>
          </w:tcPr>
          <w:p>
            <w:r>
              <w:rPr>
                <w:sz w:val="15"/>
              </w:rPr>
              <w:t>D7-CTL-H04</w:t>
            </w:r>
          </w:p>
        </w:tc>
        <w:tc>
          <w:tcPr>
            <w:tcW w:type="dxa" w:w="1704"/>
            <w:vAlign w:val="top"/>
          </w:tcPr>
          <w:p>
            <w:r>
              <w:rPr>
                <w:sz w:val="15"/>
              </w:rPr>
              <w:t>P6.4 — Unauthorized disclosure response</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D7-CTL-H04 provides governance, technical, or evidentiary capability relevant to P6.4 (Unauthorized disclosure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CRO031-MAP-0179</w:t>
            </w:r>
          </w:p>
        </w:tc>
        <w:tc>
          <w:tcPr>
            <w:tcW w:type="dxa" w:w="1704"/>
            <w:vAlign w:val="top"/>
          </w:tcPr>
          <w:p>
            <w:r>
              <w:rPr>
                <w:sz w:val="15"/>
              </w:rPr>
              <w:t>D7-CTL-H05</w:t>
            </w:r>
          </w:p>
        </w:tc>
        <w:tc>
          <w:tcPr>
            <w:tcW w:type="dxa" w:w="1704"/>
            <w:vAlign w:val="top"/>
          </w:tcPr>
          <w:p>
            <w:r>
              <w:rPr>
                <w:sz w:val="15"/>
              </w:rPr>
              <w:t>P4.3 — Disposal</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D7-CTL-H05 provides governance, technical, or evidentiary capability relevant to P4.3 (Disposal).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CRO031-MAP-0180</w:t>
            </w:r>
          </w:p>
        </w:tc>
        <w:tc>
          <w:tcPr>
            <w:tcW w:type="dxa" w:w="1704"/>
            <w:vAlign w:val="top"/>
          </w:tcPr>
          <w:p>
            <w:r>
              <w:rPr>
                <w:sz w:val="15"/>
              </w:rPr>
              <w:t>D7-CTL-H05</w:t>
            </w:r>
          </w:p>
        </w:tc>
        <w:tc>
          <w:tcPr>
            <w:tcW w:type="dxa" w:w="1704"/>
            <w:vAlign w:val="top"/>
          </w:tcPr>
          <w:p>
            <w:r>
              <w:rPr>
                <w:sz w:val="15"/>
              </w:rPr>
              <w:t>P4.2 — Retention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D7-CTL-H05 provides governance, technical, or evidentiary capability relevant to P4.2 (Retention).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CRO031-MAP-0181</w:t>
            </w:r>
          </w:p>
        </w:tc>
        <w:tc>
          <w:tcPr>
            <w:tcW w:type="dxa" w:w="1704"/>
            <w:vAlign w:val="top"/>
          </w:tcPr>
          <w:p>
            <w:r>
              <w:rPr>
                <w:sz w:val="15"/>
              </w:rPr>
              <w:t>D7-CTL-H05</w:t>
            </w:r>
          </w:p>
        </w:tc>
        <w:tc>
          <w:tcPr>
            <w:tcW w:type="dxa" w:w="1704"/>
            <w:vAlign w:val="top"/>
          </w:tcPr>
          <w:p>
            <w:r>
              <w:rPr>
                <w:sz w:val="15"/>
              </w:rPr>
              <w:t>P4.1 — Use limitation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D7-CTL-H05 provides governance, technical, or evidentiary capability relevant to P4.1 (Use limitation).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CRO031-MAP-0182</w:t>
            </w:r>
          </w:p>
        </w:tc>
        <w:tc>
          <w:tcPr>
            <w:tcW w:type="dxa" w:w="1704"/>
            <w:vAlign w:val="top"/>
          </w:tcPr>
          <w:p>
            <w:r>
              <w:rPr>
                <w:sz w:val="15"/>
              </w:rPr>
              <w:t>D8-CTL-01</w:t>
            </w:r>
          </w:p>
        </w:tc>
        <w:tc>
          <w:tcPr>
            <w:tcW w:type="dxa" w:w="1704"/>
            <w:vAlign w:val="top"/>
          </w:tcPr>
          <w:p>
            <w:r>
              <w:rPr>
                <w:sz w:val="15"/>
              </w:rPr>
              <w:t>CC3.4 — Significant change</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D8-CTL-01 provides governance, technical, or evidentiary capability relevant to CC3.4 (Significant change).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CRO031-MAP-0183</w:t>
            </w:r>
          </w:p>
        </w:tc>
        <w:tc>
          <w:tcPr>
            <w:tcW w:type="dxa" w:w="1704"/>
            <w:vAlign w:val="top"/>
          </w:tcPr>
          <w:p>
            <w:r>
              <w:rPr>
                <w:sz w:val="15"/>
              </w:rPr>
              <w:t>D8-CTL-01</w:t>
            </w:r>
          </w:p>
        </w:tc>
        <w:tc>
          <w:tcPr>
            <w:tcW w:type="dxa" w:w="1704"/>
            <w:vAlign w:val="top"/>
          </w:tcPr>
          <w:p>
            <w:r>
              <w:rPr>
                <w:sz w:val="15"/>
              </w:rPr>
              <w:t>CC3.3 — Fraud risk</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D8-CTL-01 provides governance, technical, or evidentiary capability relevant to CC3.3 (Fraud risk).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CRO031-MAP-0184</w:t>
            </w:r>
          </w:p>
        </w:tc>
        <w:tc>
          <w:tcPr>
            <w:tcW w:type="dxa" w:w="1704"/>
            <w:vAlign w:val="top"/>
          </w:tcPr>
          <w:p>
            <w:r>
              <w:rPr>
                <w:sz w:val="15"/>
              </w:rPr>
              <w:t>D8-CTL-01</w:t>
            </w:r>
          </w:p>
        </w:tc>
        <w:tc>
          <w:tcPr>
            <w:tcW w:type="dxa" w:w="1704"/>
            <w:vAlign w:val="top"/>
          </w:tcPr>
          <w:p>
            <w:r>
              <w:rPr>
                <w:sz w:val="15"/>
              </w:rPr>
              <w:t>CC3.2 — Risk identification and analysis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D8-CTL-01 provides governance, technical, or evidentiary capability relevant to CC3.2 (Risk identification and analysis).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CRO031-MAP-0185</w:t>
            </w:r>
          </w:p>
        </w:tc>
        <w:tc>
          <w:tcPr>
            <w:tcW w:type="dxa" w:w="1704"/>
            <w:vAlign w:val="top"/>
          </w:tcPr>
          <w:p>
            <w:r>
              <w:rPr>
                <w:sz w:val="15"/>
              </w:rPr>
              <w:t>D8-CTL-01</w:t>
            </w:r>
          </w:p>
        </w:tc>
        <w:tc>
          <w:tcPr>
            <w:tcW w:type="dxa" w:w="1704"/>
            <w:vAlign w:val="top"/>
          </w:tcPr>
          <w:p>
            <w:r>
              <w:rPr>
                <w:sz w:val="15"/>
              </w:rPr>
              <w:t>CC3.1 — Suitable objectives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D8-CTL-01 provides governance, technical, or evidentiary capability relevant to CC3.1 (Suitable objectives).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CRO031-MAP-0186</w:t>
            </w:r>
          </w:p>
        </w:tc>
        <w:tc>
          <w:tcPr>
            <w:tcW w:type="dxa" w:w="1704"/>
            <w:vAlign w:val="top"/>
          </w:tcPr>
          <w:p>
            <w:r>
              <w:rPr>
                <w:sz w:val="15"/>
              </w:rPr>
              <w:t>D8-CTL-02</w:t>
            </w:r>
          </w:p>
        </w:tc>
        <w:tc>
          <w:tcPr>
            <w:tcW w:type="dxa" w:w="1704"/>
            <w:vAlign w:val="top"/>
          </w:tcPr>
          <w:p>
            <w:r>
              <w:rPr>
                <w:sz w:val="15"/>
              </w:rPr>
              <w:t>P4.3 — Disposal</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D8-CTL-02 provides governance, technical, or evidentiary capability relevant to P4.3 (Disposal).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CRO031-MAP-0187</w:t>
            </w:r>
          </w:p>
        </w:tc>
        <w:tc>
          <w:tcPr>
            <w:tcW w:type="dxa" w:w="1704"/>
            <w:vAlign w:val="top"/>
          </w:tcPr>
          <w:p>
            <w:r>
              <w:rPr>
                <w:sz w:val="15"/>
              </w:rPr>
              <w:t>D8-CTL-03</w:t>
            </w:r>
          </w:p>
        </w:tc>
        <w:tc>
          <w:tcPr>
            <w:tcW w:type="dxa" w:w="1704"/>
            <w:vAlign w:val="top"/>
          </w:tcPr>
          <w:p>
            <w:r>
              <w:rPr>
                <w:sz w:val="15"/>
              </w:rPr>
              <w:t>CC2.3 — External communication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D8-CTL-03 provides governance, technical, or evidentiary capability relevant to CC2.3 (External communication).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CRO031-MAP-0188</w:t>
            </w:r>
          </w:p>
        </w:tc>
        <w:tc>
          <w:tcPr>
            <w:tcW w:type="dxa" w:w="1704"/>
            <w:vAlign w:val="top"/>
          </w:tcPr>
          <w:p>
            <w:r>
              <w:rPr>
                <w:sz w:val="15"/>
              </w:rPr>
              <w:t>D8-CTL-03</w:t>
            </w:r>
          </w:p>
        </w:tc>
        <w:tc>
          <w:tcPr>
            <w:tcW w:type="dxa" w:w="1704"/>
            <w:vAlign w:val="top"/>
          </w:tcPr>
          <w:p>
            <w:r>
              <w:rPr>
                <w:sz w:val="15"/>
              </w:rPr>
              <w:t>CC2.2 — Internal communication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D8-CTL-03 provides governance, technical, or evidentiary capability relevant to CC2.2 (Internal communication).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CRO031-MAP-0189</w:t>
            </w:r>
          </w:p>
        </w:tc>
        <w:tc>
          <w:tcPr>
            <w:tcW w:type="dxa" w:w="1704"/>
            <w:vAlign w:val="top"/>
          </w:tcPr>
          <w:p>
            <w:r>
              <w:rPr>
                <w:sz w:val="15"/>
              </w:rPr>
              <w:t>D8-CTL-03</w:t>
            </w:r>
          </w:p>
        </w:tc>
        <w:tc>
          <w:tcPr>
            <w:tcW w:type="dxa" w:w="1704"/>
            <w:vAlign w:val="top"/>
          </w:tcPr>
          <w:p>
            <w:r>
              <w:rPr>
                <w:sz w:val="15"/>
              </w:rPr>
              <w:t>CC2.1 — Quality information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D8-CTL-03 provides governance, technical, or evidentiary capability relevant to CC2.1 (Quality information).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CRO031-MAP-0190</w:t>
            </w:r>
          </w:p>
        </w:tc>
        <w:tc>
          <w:tcPr>
            <w:tcW w:type="dxa" w:w="1704"/>
            <w:vAlign w:val="top"/>
          </w:tcPr>
          <w:p>
            <w:r>
              <w:rPr>
                <w:sz w:val="15"/>
              </w:rPr>
              <w:t>D8-CTL-04</w:t>
            </w:r>
          </w:p>
        </w:tc>
        <w:tc>
          <w:tcPr>
            <w:tcW w:type="dxa" w:w="1704"/>
            <w:vAlign w:val="top"/>
          </w:tcPr>
          <w:p>
            <w:r>
              <w:rPr>
                <w:sz w:val="15"/>
              </w:rPr>
              <w:t>CC7.5 — Recovery from incidents</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D8-CTL-04 provides governance, technical, or evidentiary capability relevant to CC7.5 (Recovery from incidents).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CRO031-MAP-0191</w:t>
            </w:r>
          </w:p>
        </w:tc>
        <w:tc>
          <w:tcPr>
            <w:tcW w:type="dxa" w:w="1704"/>
            <w:vAlign w:val="top"/>
          </w:tcPr>
          <w:p>
            <w:r>
              <w:rPr>
                <w:sz w:val="15"/>
              </w:rPr>
              <w:t>D8-CTL-04</w:t>
            </w:r>
          </w:p>
        </w:tc>
        <w:tc>
          <w:tcPr>
            <w:tcW w:type="dxa" w:w="1704"/>
            <w:vAlign w:val="top"/>
          </w:tcPr>
          <w:p>
            <w:r>
              <w:rPr>
                <w:sz w:val="15"/>
              </w:rPr>
              <w:t>CC7.4 — Incident response</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D8-CTL-04 provides governance, technical, or evidentiary capability relevant to CC7.4 (Incident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CRO031-MAP-0192</w:t>
            </w:r>
          </w:p>
        </w:tc>
        <w:tc>
          <w:tcPr>
            <w:tcW w:type="dxa" w:w="1704"/>
            <w:vAlign w:val="top"/>
          </w:tcPr>
          <w:p>
            <w:r>
              <w:rPr>
                <w:sz w:val="15"/>
              </w:rPr>
              <w:t>D8-CTL-04</w:t>
            </w:r>
          </w:p>
        </w:tc>
        <w:tc>
          <w:tcPr>
            <w:tcW w:type="dxa" w:w="1704"/>
            <w:vAlign w:val="top"/>
          </w:tcPr>
          <w:p>
            <w:r>
              <w:rPr>
                <w:sz w:val="15"/>
              </w:rPr>
              <w:t>CC7.3 — Security event evaluation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D8-CTL-04 provides governance, technical, or evidentiary capability relevant to CC7.3 (Security event evaluation).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CRO031-MAP-0193</w:t>
            </w:r>
          </w:p>
        </w:tc>
        <w:tc>
          <w:tcPr>
            <w:tcW w:type="dxa" w:w="1704"/>
            <w:vAlign w:val="top"/>
          </w:tcPr>
          <w:p>
            <w:r>
              <w:rPr>
                <w:sz w:val="15"/>
              </w:rPr>
              <w:t>D8-CTL-04</w:t>
            </w:r>
          </w:p>
        </w:tc>
        <w:tc>
          <w:tcPr>
            <w:tcW w:type="dxa" w:w="1704"/>
            <w:vAlign w:val="top"/>
          </w:tcPr>
          <w:p>
            <w:r>
              <w:rPr>
                <w:sz w:val="15"/>
              </w:rPr>
              <w:t>CC7.2 — Security event monitoring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D8-CTL-04 provides governance, technical, or evidentiary capability relevant to CC7.2 (Security event monitoring).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CRO031-MAP-0194</w:t>
            </w:r>
          </w:p>
        </w:tc>
        <w:tc>
          <w:tcPr>
            <w:tcW w:type="dxa" w:w="1704"/>
            <w:vAlign w:val="top"/>
          </w:tcPr>
          <w:p>
            <w:r>
              <w:rPr>
                <w:sz w:val="15"/>
              </w:rPr>
              <w:t>D8-CTL-05</w:t>
            </w:r>
          </w:p>
        </w:tc>
        <w:tc>
          <w:tcPr>
            <w:tcW w:type="dxa" w:w="1704"/>
            <w:vAlign w:val="top"/>
          </w:tcPr>
          <w:p>
            <w:r>
              <w:rPr>
                <w:sz w:val="15"/>
              </w:rPr>
              <w:t>P4.3 — Disposal</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D8-CTL-05 provides governance, technical, or evidentiary capability relevant to P4.3 (Disposal).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CRO031-MAP-0195</w:t>
            </w:r>
          </w:p>
        </w:tc>
        <w:tc>
          <w:tcPr>
            <w:tcW w:type="dxa" w:w="1704"/>
            <w:vAlign w:val="top"/>
          </w:tcPr>
          <w:p>
            <w:r>
              <w:rPr>
                <w:sz w:val="15"/>
              </w:rPr>
              <w:t>D9-CTL-01</w:t>
            </w:r>
          </w:p>
        </w:tc>
        <w:tc>
          <w:tcPr>
            <w:tcW w:type="dxa" w:w="1704"/>
            <w:vAlign w:val="top"/>
          </w:tcPr>
          <w:p>
            <w:r>
              <w:rPr>
                <w:sz w:val="15"/>
              </w:rPr>
              <w:t>CC6.8 — Malicious software prevention and detection</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D9-CTL-01 provides governance, technical, or evidentiary capability relevant to CC6.8 (Malicious software prevention and detection).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CRO031-MAP-0196</w:t>
            </w:r>
          </w:p>
        </w:tc>
        <w:tc>
          <w:tcPr>
            <w:tcW w:type="dxa" w:w="1704"/>
            <w:vAlign w:val="top"/>
          </w:tcPr>
          <w:p>
            <w:r>
              <w:rPr>
                <w:sz w:val="15"/>
              </w:rPr>
              <w:t>D9-CTL-01</w:t>
            </w:r>
          </w:p>
        </w:tc>
        <w:tc>
          <w:tcPr>
            <w:tcW w:type="dxa" w:w="1704"/>
            <w:vAlign w:val="top"/>
          </w:tcPr>
          <w:p>
            <w:r>
              <w:rPr>
                <w:sz w:val="15"/>
              </w:rPr>
              <w:t>CC6.7 — Secure transmission and movement</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D9-CTL-01 provides governance, technical, or evidentiary capability relevant to CC6.7 (Secure transmission and movement).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CRO031-MAP-0197</w:t>
            </w:r>
          </w:p>
        </w:tc>
        <w:tc>
          <w:tcPr>
            <w:tcW w:type="dxa" w:w="1704"/>
            <w:vAlign w:val="top"/>
          </w:tcPr>
          <w:p>
            <w:r>
              <w:rPr>
                <w:sz w:val="15"/>
              </w:rPr>
              <w:t>D9-CTL-01</w:t>
            </w:r>
          </w:p>
        </w:tc>
        <w:tc>
          <w:tcPr>
            <w:tcW w:type="dxa" w:w="1704"/>
            <w:vAlign w:val="top"/>
          </w:tcPr>
          <w:p>
            <w:r>
              <w:rPr>
                <w:sz w:val="15"/>
              </w:rPr>
              <w:t>CC6.6 — System boundary protection</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D9-CTL-01 provides governance, technical, or evidentiary capability relevant to CC6.6 (System boundary protection).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CRO031-MAP-0198</w:t>
            </w:r>
          </w:p>
        </w:tc>
        <w:tc>
          <w:tcPr>
            <w:tcW w:type="dxa" w:w="1704"/>
            <w:vAlign w:val="top"/>
          </w:tcPr>
          <w:p>
            <w:r>
              <w:rPr>
                <w:sz w:val="15"/>
              </w:rPr>
              <w:t>D9-CTL-01</w:t>
            </w:r>
          </w:p>
        </w:tc>
        <w:tc>
          <w:tcPr>
            <w:tcW w:type="dxa" w:w="1704"/>
            <w:vAlign w:val="top"/>
          </w:tcPr>
          <w:p>
            <w:r>
              <w:rPr>
                <w:sz w:val="15"/>
              </w:rPr>
              <w:t>CC6.5 — Asset disposal and removal</w:t>
            </w:r>
          </w:p>
        </w:tc>
        <w:tc>
          <w:tcPr>
            <w:tcW w:type="dxa" w:w="1704"/>
            <w:vAlign w:val="top"/>
          </w:tcPr>
          <w:p>
            <w:r>
              <w:rPr>
                <w:sz w:val="15"/>
              </w:rPr>
              <w:t>P</w:t>
            </w:r>
          </w:p>
        </w:tc>
        <w:tc>
          <w:tcPr>
            <w:tcW w:type="dxa" w:w="1704"/>
            <w:vAlign w:val="top"/>
          </w:tcPr>
          <w:p>
            <w:r>
              <w:rPr>
                <w:sz w:val="15"/>
              </w:rPr>
              <w:t>Medium-High</w:t>
            </w:r>
          </w:p>
        </w:tc>
        <w:tc>
          <w:tcPr>
            <w:tcW w:type="dxa" w:w="1704"/>
            <w:vAlign w:val="top"/>
          </w:tcPr>
          <w:p>
            <w:r>
              <w:rPr>
                <w:sz w:val="15"/>
              </w:rPr>
              <w:t>GAISSF D9-CTL-01 provides governance, technical, or evidentiary capability relevant to CC6.5 (Asset disposal and removal).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CRO031-MAP-0199</w:t>
            </w:r>
          </w:p>
        </w:tc>
        <w:tc>
          <w:tcPr>
            <w:tcW w:type="dxa" w:w="1704"/>
            <w:vAlign w:val="top"/>
          </w:tcPr>
          <w:p>
            <w:r>
              <w:rPr>
                <w:sz w:val="15"/>
              </w:rPr>
              <w:t>D9-CTL-02</w:t>
            </w:r>
          </w:p>
        </w:tc>
        <w:tc>
          <w:tcPr>
            <w:tcW w:type="dxa" w:w="1704"/>
            <w:vAlign w:val="top"/>
          </w:tcPr>
          <w:p>
            <w:r>
              <w:rPr>
                <w:sz w:val="15"/>
              </w:rPr>
              <w:t>A1.3 — Recovery plan testing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D9-CTL-02 provides governance, technical, or evidentiary capability relevant to A1.3 (Recovery plan testing).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CRO031-MAP-0200</w:t>
            </w:r>
          </w:p>
        </w:tc>
        <w:tc>
          <w:tcPr>
            <w:tcW w:type="dxa" w:w="1704"/>
            <w:vAlign w:val="top"/>
          </w:tcPr>
          <w:p>
            <w:r>
              <w:rPr>
                <w:sz w:val="15"/>
              </w:rPr>
              <w:t>D9-CTL-02</w:t>
            </w:r>
          </w:p>
        </w:tc>
        <w:tc>
          <w:tcPr>
            <w:tcW w:type="dxa" w:w="1704"/>
            <w:vAlign w:val="top"/>
          </w:tcPr>
          <w:p>
            <w:r>
              <w:rPr>
                <w:sz w:val="15"/>
              </w:rPr>
              <w:t>A1.2 — Environmental protections and recovery infrastructure</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D9-CTL-02 provides governance, technical, or evidentiary capability relevant to A1.2 (Environmental protections and recovery infrastructure).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CRO031-MAP-0201</w:t>
            </w:r>
          </w:p>
        </w:tc>
        <w:tc>
          <w:tcPr>
            <w:tcW w:type="dxa" w:w="1704"/>
            <w:vAlign w:val="top"/>
          </w:tcPr>
          <w:p>
            <w:r>
              <w:rPr>
                <w:sz w:val="15"/>
              </w:rPr>
              <w:t>D9-CTL-02</w:t>
            </w:r>
          </w:p>
        </w:tc>
        <w:tc>
          <w:tcPr>
            <w:tcW w:type="dxa" w:w="1704"/>
            <w:vAlign w:val="top"/>
          </w:tcPr>
          <w:p>
            <w:r>
              <w:rPr>
                <w:sz w:val="15"/>
              </w:rPr>
              <w:t>A1.1 — Capacity and availability commitments</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D9-CTL-02 provides governance, technical, or evidentiary capability relevant to A1.1 (Capacity and availability commitments).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CRO031-MAP-0202</w:t>
            </w:r>
          </w:p>
        </w:tc>
        <w:tc>
          <w:tcPr>
            <w:tcW w:type="dxa" w:w="1704"/>
            <w:vAlign w:val="top"/>
          </w:tcPr>
          <w:p>
            <w:r>
              <w:rPr>
                <w:sz w:val="15"/>
              </w:rPr>
              <w:t>D9-CTL-03</w:t>
            </w:r>
          </w:p>
        </w:tc>
        <w:tc>
          <w:tcPr>
            <w:tcW w:type="dxa" w:w="1704"/>
            <w:vAlign w:val="top"/>
          </w:tcPr>
          <w:p>
            <w:r>
              <w:rPr>
                <w:sz w:val="15"/>
              </w:rPr>
              <w:t>CC6.8 — Malicious software prevention and detection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D9-CTL-03 provides governance, technical, or evidentiary capability relevant to CC6.8 (Malicious software prevention and detection).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CRO031-MAP-0203</w:t>
            </w:r>
          </w:p>
        </w:tc>
        <w:tc>
          <w:tcPr>
            <w:tcW w:type="dxa" w:w="1704"/>
            <w:vAlign w:val="top"/>
          </w:tcPr>
          <w:p>
            <w:r>
              <w:rPr>
                <w:sz w:val="15"/>
              </w:rPr>
              <w:t>D9-CTL-04</w:t>
            </w:r>
          </w:p>
        </w:tc>
        <w:tc>
          <w:tcPr>
            <w:tcW w:type="dxa" w:w="1704"/>
            <w:vAlign w:val="top"/>
          </w:tcPr>
          <w:p>
            <w:r>
              <w:rPr>
                <w:sz w:val="15"/>
              </w:rPr>
              <w:t>CC6.8 — Malicious software prevention and detection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D9-CTL-04 provides governance, technical, or evidentiary capability relevant to CC6.8 (Malicious software prevention and detection).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CRO031-MAP-0204</w:t>
            </w:r>
          </w:p>
        </w:tc>
        <w:tc>
          <w:tcPr>
            <w:tcW w:type="dxa" w:w="1704"/>
            <w:vAlign w:val="top"/>
          </w:tcPr>
          <w:p>
            <w:r>
              <w:rPr>
                <w:sz w:val="15"/>
              </w:rPr>
              <w:t>D9-CTL-04</w:t>
            </w:r>
          </w:p>
        </w:tc>
        <w:tc>
          <w:tcPr>
            <w:tcW w:type="dxa" w:w="1704"/>
            <w:vAlign w:val="top"/>
          </w:tcPr>
          <w:p>
            <w:r>
              <w:rPr>
                <w:sz w:val="15"/>
              </w:rPr>
              <w:t>CC6.7 — Secure transmission and movement</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D9-CTL-04 provides governance, technical, or evidentiary capability relevant to CC6.7 (Secure transmission and movement).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CRO031-MAP-0205</w:t>
            </w:r>
          </w:p>
        </w:tc>
        <w:tc>
          <w:tcPr>
            <w:tcW w:type="dxa" w:w="1704"/>
            <w:vAlign w:val="top"/>
          </w:tcPr>
          <w:p>
            <w:r>
              <w:rPr>
                <w:sz w:val="15"/>
              </w:rPr>
              <w:t>D9-CTL-04</w:t>
            </w:r>
          </w:p>
        </w:tc>
        <w:tc>
          <w:tcPr>
            <w:tcW w:type="dxa" w:w="1704"/>
            <w:vAlign w:val="top"/>
          </w:tcPr>
          <w:p>
            <w:r>
              <w:rPr>
                <w:sz w:val="15"/>
              </w:rPr>
              <w:t>CC6.6 — System boundary protection</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D9-CTL-04 provides governance, technical, or evidentiary capability relevant to CC6.6 (System boundary protection).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CRO031-MAP-0206</w:t>
            </w:r>
          </w:p>
        </w:tc>
        <w:tc>
          <w:tcPr>
            <w:tcW w:type="dxa" w:w="1704"/>
            <w:vAlign w:val="top"/>
          </w:tcPr>
          <w:p>
            <w:r>
              <w:rPr>
                <w:sz w:val="15"/>
              </w:rPr>
              <w:t>D9-CTL-04</w:t>
            </w:r>
          </w:p>
        </w:tc>
        <w:tc>
          <w:tcPr>
            <w:tcW w:type="dxa" w:w="1704"/>
            <w:vAlign w:val="top"/>
          </w:tcPr>
          <w:p>
            <w:r>
              <w:rPr>
                <w:sz w:val="15"/>
              </w:rPr>
              <w:t>CC6.5 — Asset disposal and removal</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D9-CTL-04 provides governance, technical, or evidentiary capability relevant to CC6.5 (Asset disposal and removal).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CRO031-MAP-0207</w:t>
            </w:r>
          </w:p>
        </w:tc>
        <w:tc>
          <w:tcPr>
            <w:tcW w:type="dxa" w:w="1704"/>
            <w:vAlign w:val="top"/>
          </w:tcPr>
          <w:p>
            <w:r>
              <w:rPr>
                <w:sz w:val="15"/>
              </w:rPr>
              <w:t>D9-CTL-05</w:t>
            </w:r>
          </w:p>
        </w:tc>
        <w:tc>
          <w:tcPr>
            <w:tcW w:type="dxa" w:w="1704"/>
            <w:vAlign w:val="top"/>
          </w:tcPr>
          <w:p>
            <w:r>
              <w:rPr>
                <w:sz w:val="15"/>
              </w:rPr>
              <w:t>PI1.5 — Data storage integrity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D9-CTL-05 provides governance, technical, or evidentiary capability relevant to PI1.5 (Data storage integrity).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CRO031-MAP-0208</w:t>
            </w:r>
          </w:p>
        </w:tc>
        <w:tc>
          <w:tcPr>
            <w:tcW w:type="dxa" w:w="1704"/>
            <w:vAlign w:val="top"/>
          </w:tcPr>
          <w:p>
            <w:r>
              <w:rPr>
                <w:sz w:val="15"/>
              </w:rPr>
              <w:t>D9-CTL-05</w:t>
            </w:r>
          </w:p>
        </w:tc>
        <w:tc>
          <w:tcPr>
            <w:tcW w:type="dxa" w:w="1704"/>
            <w:vAlign w:val="top"/>
          </w:tcPr>
          <w:p>
            <w:r>
              <w:rPr>
                <w:sz w:val="15"/>
              </w:rPr>
              <w:t>PI1.4 — Output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D9-CTL-05 provides governance, technical, or evidentiary capability relevant to PI1.4 (Output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CRO031-MAP-0209</w:t>
            </w:r>
          </w:p>
        </w:tc>
        <w:tc>
          <w:tcPr>
            <w:tcW w:type="dxa" w:w="1704"/>
            <w:vAlign w:val="top"/>
          </w:tcPr>
          <w:p>
            <w:r>
              <w:rPr>
                <w:sz w:val="15"/>
              </w:rPr>
              <w:t>D9-CTL-05</w:t>
            </w:r>
          </w:p>
        </w:tc>
        <w:tc>
          <w:tcPr>
            <w:tcW w:type="dxa" w:w="1704"/>
            <w:vAlign w:val="top"/>
          </w:tcPr>
          <w:p>
            <w:r>
              <w:rPr>
                <w:sz w:val="15"/>
              </w:rPr>
              <w:t>PI1.3 — Processing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D9-CTL-05 provides governance, technical, or evidentiary capability relevant to PI1.3 (Processing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CRO031-MAP-0210</w:t>
            </w:r>
          </w:p>
        </w:tc>
        <w:tc>
          <w:tcPr>
            <w:tcW w:type="dxa" w:w="1704"/>
            <w:vAlign w:val="top"/>
          </w:tcPr>
          <w:p>
            <w:r>
              <w:rPr>
                <w:sz w:val="15"/>
              </w:rPr>
              <w:t>D9-CTL-05</w:t>
            </w:r>
          </w:p>
        </w:tc>
        <w:tc>
          <w:tcPr>
            <w:tcW w:type="dxa" w:w="1704"/>
            <w:vAlign w:val="top"/>
          </w:tcPr>
          <w:p>
            <w:r>
              <w:rPr>
                <w:sz w:val="15"/>
              </w:rPr>
              <w:t>PI1.2 — Input completeness and accuracy</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D9-CTL-05 provides governance, technical, or evidentiary capability relevant to PI1.2 (Input completeness and accuracy).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CRO031-MAP-0211</w:t>
            </w:r>
          </w:p>
        </w:tc>
        <w:tc>
          <w:tcPr>
            <w:tcW w:type="dxa" w:w="1704"/>
            <w:vAlign w:val="top"/>
          </w:tcPr>
          <w:p>
            <w:r>
              <w:rPr>
                <w:sz w:val="15"/>
              </w:rPr>
              <w:t>D9-CTL-06</w:t>
            </w:r>
          </w:p>
        </w:tc>
        <w:tc>
          <w:tcPr>
            <w:tcW w:type="dxa" w:w="1704"/>
            <w:vAlign w:val="top"/>
          </w:tcPr>
          <w:p>
            <w:r>
              <w:rPr>
                <w:sz w:val="15"/>
              </w:rPr>
              <w:t>A1.3 — Recovery plan testing</w:t>
            </w:r>
          </w:p>
        </w:tc>
        <w:tc>
          <w:tcPr>
            <w:tcW w:type="dxa" w:w="1704"/>
            <w:vAlign w:val="top"/>
          </w:tcPr>
          <w:p>
            <w:r>
              <w:rPr>
                <w:sz w:val="15"/>
              </w:rPr>
              <w:t>S</w:t>
            </w:r>
          </w:p>
        </w:tc>
        <w:tc>
          <w:tcPr>
            <w:tcW w:type="dxa" w:w="1704"/>
            <w:vAlign w:val="top"/>
          </w:tcPr>
          <w:p>
            <w:r>
              <w:rPr>
                <w:sz w:val="15"/>
              </w:rPr>
              <w:t>Medium</w:t>
            </w:r>
          </w:p>
        </w:tc>
        <w:tc>
          <w:tcPr>
            <w:tcW w:type="dxa" w:w="1704"/>
            <w:vAlign w:val="top"/>
          </w:tcPr>
          <w:p>
            <w:r>
              <w:rPr>
                <w:sz w:val="15"/>
              </w:rPr>
              <w:t>GAISSF D9-CTL-06 provides governance, technical, or evidentiary capability relevant to A1.3 (Recovery plan testing).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CRO031-MAP-0212</w:t>
            </w:r>
          </w:p>
        </w:tc>
        <w:tc>
          <w:tcPr>
            <w:tcW w:type="dxa" w:w="1704"/>
            <w:vAlign w:val="top"/>
          </w:tcPr>
          <w:p>
            <w:r>
              <w:rPr>
                <w:sz w:val="15"/>
              </w:rPr>
              <w:t>D9-CTL-07</w:t>
            </w:r>
          </w:p>
        </w:tc>
        <w:tc>
          <w:tcPr>
            <w:tcW w:type="dxa" w:w="1704"/>
            <w:vAlign w:val="top"/>
          </w:tcPr>
          <w:p>
            <w:r>
              <w:rPr>
                <w:sz w:val="15"/>
              </w:rPr>
              <w:t>P6.7 — Disclosure accounting</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D9-CTL-07 provides governance, technical, or evidentiary capability relevant to P6.7 (Disclosure accounting).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CRO031-MAP-0213</w:t>
            </w:r>
          </w:p>
        </w:tc>
        <w:tc>
          <w:tcPr>
            <w:tcW w:type="dxa" w:w="1704"/>
            <w:vAlign w:val="top"/>
          </w:tcPr>
          <w:p>
            <w:r>
              <w:rPr>
                <w:sz w:val="15"/>
              </w:rPr>
              <w:t>D9-CTL-07</w:t>
            </w:r>
          </w:p>
        </w:tc>
        <w:tc>
          <w:tcPr>
            <w:tcW w:type="dxa" w:w="1704"/>
            <w:vAlign w:val="top"/>
          </w:tcPr>
          <w:p>
            <w:r>
              <w:rPr>
                <w:sz w:val="15"/>
              </w:rPr>
              <w:t>P6.6 — Correction and amendment</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D9-CTL-07 provides governance, technical, or evidentiary capability relevant to P6.6 (Correction and amendment).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CRO031-MAP-0214</w:t>
            </w:r>
          </w:p>
        </w:tc>
        <w:tc>
          <w:tcPr>
            <w:tcW w:type="dxa" w:w="1704"/>
            <w:vAlign w:val="top"/>
          </w:tcPr>
          <w:p>
            <w:r>
              <w:rPr>
                <w:sz w:val="15"/>
              </w:rPr>
              <w:t>D9-CTL-07</w:t>
            </w:r>
          </w:p>
        </w:tc>
        <w:tc>
          <w:tcPr>
            <w:tcW w:type="dxa" w:w="1704"/>
            <w:vAlign w:val="top"/>
          </w:tcPr>
          <w:p>
            <w:r>
              <w:rPr>
                <w:sz w:val="15"/>
              </w:rPr>
              <w:t>P6.5 — Data quality communication</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D9-CTL-07 provides governance, technical, or evidentiary capability relevant to P6.5 (Data quality communication).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r>
        <w:tc>
          <w:tcPr>
            <w:tcW w:type="dxa" w:w="1704"/>
            <w:vAlign w:val="top"/>
          </w:tcPr>
          <w:p>
            <w:r>
              <w:rPr>
                <w:sz w:val="15"/>
              </w:rPr>
              <w:t>CRO031-MAP-0215</w:t>
            </w:r>
          </w:p>
        </w:tc>
        <w:tc>
          <w:tcPr>
            <w:tcW w:type="dxa" w:w="1704"/>
            <w:vAlign w:val="top"/>
          </w:tcPr>
          <w:p>
            <w:r>
              <w:rPr>
                <w:sz w:val="15"/>
              </w:rPr>
              <w:t>D9-CTL-07</w:t>
            </w:r>
          </w:p>
        </w:tc>
        <w:tc>
          <w:tcPr>
            <w:tcW w:type="dxa" w:w="1704"/>
            <w:vAlign w:val="top"/>
          </w:tcPr>
          <w:p>
            <w:r>
              <w:rPr>
                <w:sz w:val="15"/>
              </w:rPr>
              <w:t>P6.4 — Unauthorized disclosure response</w:t>
            </w:r>
          </w:p>
        </w:tc>
        <w:tc>
          <w:tcPr>
            <w:tcW w:type="dxa" w:w="1704"/>
            <w:vAlign w:val="top"/>
          </w:tcPr>
          <w:p>
            <w:r>
              <w:rPr>
                <w:sz w:val="15"/>
              </w:rPr>
              <w:t>P</w:t>
            </w:r>
          </w:p>
        </w:tc>
        <w:tc>
          <w:tcPr>
            <w:tcW w:type="dxa" w:w="1704"/>
            <w:vAlign w:val="top"/>
          </w:tcPr>
          <w:p>
            <w:r>
              <w:rPr>
                <w:sz w:val="15"/>
              </w:rPr>
              <w:t>Medium</w:t>
            </w:r>
          </w:p>
        </w:tc>
        <w:tc>
          <w:tcPr>
            <w:tcW w:type="dxa" w:w="1704"/>
            <w:vAlign w:val="top"/>
          </w:tcPr>
          <w:p>
            <w:r>
              <w:rPr>
                <w:sz w:val="15"/>
              </w:rPr>
              <w:t>GAISSF D9-CTL-07 provides governance, technical, or evidentiary capability relevant to P6.4 (Unauthorized disclosure response). The relationship concerns criterion outcomes and does not determine the suitability of system boundaries, management assertions, control design, or operating effectiveness for a SOC 2 engagement. A service organization must define the system, applicable trust services categories, control objectives, complementary user-entity controls, subservice-organization treatment, evidence period, and management assertion. An independent CPA must perform the examination.</w:t>
            </w:r>
          </w:p>
        </w:tc>
      </w:tr>
    </w:tbl>
    <w:p>
      <w:pPr>
        <w:pStyle w:val="Heading1"/>
      </w:pPr>
      <w:r>
        <w:t>Annex B — Source Register</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shd w:fill="163A5F"/>
          </w:tcPr>
          <w:p>
            <w:r>
              <w:rPr>
                <w:b/>
                <w:color w:val="FFFFFF"/>
                <w:sz w:val="16"/>
              </w:rPr>
              <w:t>Source</w:t>
            </w:r>
          </w:p>
        </w:tc>
        <w:tc>
          <w:tcPr>
            <w:tcW w:type="dxa" w:w="3408"/>
            <w:shd w:fill="163A5F"/>
          </w:tcPr>
          <w:p>
            <w:r>
              <w:rPr>
                <w:b/>
                <w:color w:val="FFFFFF"/>
                <w:sz w:val="16"/>
              </w:rPr>
              <w:t>Role</w:t>
            </w:r>
          </w:p>
        </w:tc>
        <w:tc>
          <w:tcPr>
            <w:tcW w:type="dxa" w:w="3408"/>
            <w:shd w:fill="163A5F"/>
          </w:tcPr>
          <w:p>
            <w:r>
              <w:rPr>
                <w:b/>
                <w:color w:val="FFFFFF"/>
                <w:sz w:val="16"/>
              </w:rPr>
              <w:t>Status</w:t>
            </w:r>
          </w:p>
        </w:tc>
      </w:tr>
      <w:tr>
        <w:tc>
          <w:tcPr>
            <w:tcW w:type="dxa" w:w="3408"/>
            <w:vAlign w:val="top"/>
          </w:tcPr>
          <w:p>
            <w:r>
              <w:rPr>
                <w:sz w:val="15"/>
              </w:rPr>
              <w:t>GAISSF-NOR-001 v1.0</w:t>
            </w:r>
          </w:p>
        </w:tc>
        <w:tc>
          <w:tcPr>
            <w:tcW w:type="dxa" w:w="3408"/>
            <w:vAlign w:val="top"/>
          </w:tcPr>
          <w:p>
            <w:r>
              <w:rPr>
                <w:sz w:val="15"/>
              </w:rPr>
              <w:t>Framework and conformance baseline</w:t>
            </w:r>
          </w:p>
        </w:tc>
        <w:tc>
          <w:tcPr>
            <w:tcW w:type="dxa" w:w="3408"/>
            <w:vAlign w:val="top"/>
          </w:tcPr>
          <w:p>
            <w:r>
              <w:rPr>
                <w:sz w:val="15"/>
              </w:rPr>
              <w:t>Normative</w:t>
            </w:r>
          </w:p>
        </w:tc>
      </w:tr>
      <w:tr>
        <w:tc>
          <w:tcPr>
            <w:tcW w:type="dxa" w:w="3408"/>
            <w:vAlign w:val="top"/>
          </w:tcPr>
          <w:p>
            <w:r>
              <w:rPr>
                <w:sz w:val="15"/>
              </w:rPr>
              <w:t>GAISSF-NOR-004 v1.0</w:t>
            </w:r>
          </w:p>
        </w:tc>
        <w:tc>
          <w:tcPr>
            <w:tcW w:type="dxa" w:w="3408"/>
            <w:vAlign w:val="top"/>
          </w:tcPr>
          <w:p>
            <w:r>
              <w:rPr>
                <w:sz w:val="15"/>
              </w:rPr>
              <w:t>Authoritative 59-control catalogue</w:t>
            </w:r>
          </w:p>
        </w:tc>
        <w:tc>
          <w:tcPr>
            <w:tcW w:type="dxa" w:w="3408"/>
            <w:vAlign w:val="top"/>
          </w:tcPr>
          <w:p>
            <w:r>
              <w:rPr>
                <w:sz w:val="15"/>
              </w:rPr>
              <w:t>Normative</w:t>
            </w:r>
          </w:p>
        </w:tc>
      </w:tr>
      <w:tr>
        <w:tc>
          <w:tcPr>
            <w:tcW w:type="dxa" w:w="3408"/>
            <w:vAlign w:val="top"/>
          </w:tcPr>
          <w:p>
            <w:r>
              <w:rPr>
                <w:sz w:val="15"/>
              </w:rPr>
              <w:t>2017 Trust Services Criteria, revised points of focus 2022</w:t>
            </w:r>
          </w:p>
        </w:tc>
        <w:tc>
          <w:tcPr>
            <w:tcW w:type="dxa" w:w="3408"/>
            <w:vAlign w:val="top"/>
          </w:tcPr>
          <w:p>
            <w:r>
              <w:rPr>
                <w:sz w:val="15"/>
              </w:rPr>
              <w:t>Primary criterion baseline</w:t>
            </w:r>
          </w:p>
        </w:tc>
        <w:tc>
          <w:tcPr>
            <w:tcW w:type="dxa" w:w="3408"/>
            <w:vAlign w:val="top"/>
          </w:tcPr>
          <w:p>
            <w:r>
              <w:rPr>
                <w:sz w:val="15"/>
              </w:rPr>
              <w:t>AICPA criteria</w:t>
            </w:r>
          </w:p>
        </w:tc>
      </w:tr>
      <w:tr>
        <w:tc>
          <w:tcPr>
            <w:tcW w:type="dxa" w:w="3408"/>
            <w:vAlign w:val="top"/>
          </w:tcPr>
          <w:p>
            <w:r>
              <w:rPr>
                <w:sz w:val="15"/>
              </w:rPr>
              <w:t>2018 SOC 2 Description Criteria, revised implementation guidance 2022</w:t>
            </w:r>
          </w:p>
        </w:tc>
        <w:tc>
          <w:tcPr>
            <w:tcW w:type="dxa" w:w="3408"/>
            <w:vAlign w:val="top"/>
          </w:tcPr>
          <w:p>
            <w:r>
              <w:rPr>
                <w:sz w:val="15"/>
              </w:rPr>
              <w:t>System-description layer</w:t>
            </w:r>
          </w:p>
        </w:tc>
        <w:tc>
          <w:tcPr>
            <w:tcW w:type="dxa" w:w="3408"/>
            <w:vAlign w:val="top"/>
          </w:tcPr>
          <w:p>
            <w:r>
              <w:rPr>
                <w:sz w:val="15"/>
              </w:rPr>
              <w:t>Separate from criterion mapping</w:t>
            </w:r>
          </w:p>
        </w:tc>
      </w:tr>
      <w:tr>
        <w:tc>
          <w:tcPr>
            <w:tcW w:type="dxa" w:w="3408"/>
            <w:vAlign w:val="top"/>
          </w:tcPr>
          <w:p>
            <w:r>
              <w:rPr>
                <w:sz w:val="15"/>
              </w:rPr>
              <w:t>SOC 2 Guide and attestation standards</w:t>
            </w:r>
          </w:p>
        </w:tc>
        <w:tc>
          <w:tcPr>
            <w:tcW w:type="dxa" w:w="3408"/>
            <w:vAlign w:val="top"/>
          </w:tcPr>
          <w:p>
            <w:r>
              <w:rPr>
                <w:sz w:val="15"/>
              </w:rPr>
              <w:t>Examination and reporting layer</w:t>
            </w:r>
          </w:p>
        </w:tc>
        <w:tc>
          <w:tcPr>
            <w:tcW w:type="dxa" w:w="3408"/>
            <w:vAlign w:val="top"/>
          </w:tcPr>
          <w:p>
            <w:r>
              <w:rPr>
                <w:sz w:val="15"/>
              </w:rPr>
              <w:t>Independent practitioner application</w:t>
            </w:r>
          </w:p>
        </w:tc>
      </w:tr>
    </w:tbl>
    <w:p>
      <w:pPr>
        <w:pStyle w:val="Heading1"/>
      </w:pPr>
      <w:r>
        <w:t>Limitations and Reliance Notice</w:t>
      </w:r>
    </w:p>
    <w:p>
      <w:pPr>
        <w:pStyle w:val="ListBullet"/>
      </w:pPr>
      <w:r>
        <w:t>Mapping is not a SOC 2 report, attestation, certification, readiness conclusion, or CPA opinion.</w:t>
      </w:r>
    </w:p>
    <w:p>
      <w:pPr>
        <w:pStyle w:val="ListBullet"/>
      </w:pPr>
      <w:r>
        <w:t>The Security category is generally common to SOC 2 engagements; selection of Availability, Processing Integrity, Confidentiality, and Privacy depends on engagement scope.</w:t>
      </w:r>
    </w:p>
    <w:p>
      <w:pPr>
        <w:pStyle w:val="ListBullet"/>
      </w:pPr>
      <w:r>
        <w:t>The 2018 SOC 2 Description Criteria and management system description must be addressed separately.</w:t>
      </w:r>
    </w:p>
    <w:p>
      <w:pPr>
        <w:pStyle w:val="ListBullet"/>
      </w:pPr>
      <w:r>
        <w:t>Type I and Type II conclusions depend on independent examination procedures and evidence.</w:t>
      </w:r>
    </w:p>
    <w:p>
      <w:pPr>
        <w:pStyle w:val="ListBullet"/>
      </w:pPr>
      <w:r>
        <w:t>Points of focus are implementation guidance and are not a separate checklist of mandatory controls.</w:t>
      </w:r>
    </w:p>
    <w:p>
      <w:pPr>
        <w:pStyle w:val="ListBullet"/>
      </w:pPr>
      <w:r>
        <w:t>AICPA copyrighted criteria must be used under applicable terms; this publication uses identifiers and concise functional summaries.</w:t>
      </w:r>
    </w:p>
    <w:p>
      <w:r>
        <w:t>© 2026 ODA3 Pvt Ltd. Published by ODA3 Institute. AICPA, SOC 2 and related names and materials remain the property of their respective owners. No endorsement, affiliation or assurance conclusion is implied.</w:t>
      </w:r>
    </w:p>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63A5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F5D7C"/>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63A5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