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rPr>
          <w:b/>
        </w:rPr>
        <w:t>GAISSF Critical Infrastructure Sector Implementation Guide</w:t>
      </w:r>
    </w:p>
    <w:p>
      <w:pPr>
        <w:jc w:val="center"/>
      </w:pPr>
      <w:r>
        <w:rPr>
          <w:b/>
        </w:rPr>
        <w:t>SEC-042 | Version 1.1 | Refined Controlled Pre-Release</w:t>
        <w:br/>
        <w:t>Physical AI, Cyber-Physical and OT/ICS Implementation Guidance</w:t>
      </w:r>
    </w:p>
    <w:p>
      <w:pPr>
        <w:jc w:val="center"/>
      </w:pPr>
      <w:r>
        <w:t>Published by ODA3 Institute</w:t>
        <w:br/>
        <w:t>© 2026 ODA3 Pvt Ltd. Use is governed by the applicable GAISSF publication and licensing instruments.</w:t>
      </w:r>
    </w:p>
    <w:p>
      <w:r>
        <w:br w:type="page"/>
      </w:r>
    </w:p>
    <w:p>
      <w:pPr>
        <w:pStyle w:val="Heading1"/>
      </w:pPr>
      <w:r>
        <w:t>Document Control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Controlled Value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Document ID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SEC-042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Version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1.1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Status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Refined Controlled Pre-Release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Authoritative baseline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GAISSF v1.0 - 59 controls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Publisher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ODA3 Institute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Publication channel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Website / GitHub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Publication date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Not assigned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Open gates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Named approvals; OT/ICS SME; functional-safety; subsector engineering; legal/regulatory applicability; final accessibility and publication QA</w:t>
            </w:r>
          </w:p>
        </w:tc>
      </w:tr>
    </w:tbl>
    <w:p>
      <w:pPr>
        <w:pStyle w:val="Heading2"/>
      </w:pPr>
      <w:r>
        <w:t>Legal, Reliance and Control-Integrity Notice</w:t>
      </w:r>
    </w:p>
    <w:p>
      <w:r>
        <w:t>This informative sector guide does not modify GAISSF-NOR-001 or GAISSF-NOR-004. It does not constitute legal advice, establish regulatory compliance, certify functional safety, assign a Safety Integrity Level, replace process hazard analysis, or guarantee incident prevention. Exact applicability of external standards and laws must be verified by qualified personnel using controlled sources.</w:t>
      </w:r>
    </w:p>
    <w:p>
      <w:pPr>
        <w:pStyle w:val="Heading1"/>
      </w:pPr>
      <w:r>
        <w:t>1. Executive Summary</w:t>
      </w:r>
    </w:p>
    <w:p>
      <w:r>
        <w:t>SEC-042 translates the 59-control GAISSF baseline into critical-infrastructure implementation guidance for enterprise IT, OT/ICS, cyber-physical and physical-AI systems. Version 1.1 removes generic scaling, prohibits uncontrolled adversarial testing on live actuation paths, introduces air-gap and black-box-vendor protocols, synchronizes evidence formats, and adds energy, water and healthcare-infrastructure context.</w:t>
      </w:r>
    </w:p>
    <w:p>
      <w:r>
        <w:t>Leadership decisions: define where AI may operate; bound operational authority; require representative non-production validation; maintain independent safety and fallback mechanisms; document supplier opacity and residual risk; and suspend AI-enabled functions when evidence, timing or safe-state assumptions fail.</w:t>
      </w:r>
    </w:p>
    <w:p>
      <w:pPr>
        <w:pStyle w:val="Heading1"/>
      </w:pPr>
      <w:r>
        <w:t>2. OT/ICS Testing Boundary</w:t>
      </w:r>
    </w:p>
    <w:p>
      <w:r>
        <w:t>Adversarial, poisoning, fault-injection, unsafe-command and destructive tests must be executed in a high-fidelity digital twin, hardware-in-the-loop rig or strictly isolated staging network. They must not be routed through a live production control or actuation path unless a separately approved safety case, controlled change window, rollback plan and accountable engineering authority explicitly authorize the test.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Boundary Element</w:t>
            </w:r>
          </w:p>
        </w:tc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Minimum Expectation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Representative environment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Mirror relevant interfaces, latency, data characteristics, protections, failure states and operator workflow.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No unintended actuation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Physically or logically prevent test traffic from reaching live actuators or safety functions.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Air-gap transfer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Use approved media, malware scanning, SHA-256 verification, dual authorization, custody manifest and reconciliation.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Latency assurance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Measure worst-case added latency/jitter against the approved deterministic timing budget.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Restoration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Verify clean restoration, configuration integrity and safe operation after testing.</w:t>
            </w:r>
          </w:p>
        </w:tc>
      </w:tr>
    </w:tbl>
    <w:p>
      <w:pPr>
        <w:pStyle w:val="Heading1"/>
      </w:pPr>
      <w:r>
        <w:t>3. Criticality Classification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56"/>
        <w:gridCol w:w="2556"/>
        <w:gridCol w:w="2556"/>
        <w:gridCol w:w="2556"/>
      </w:tblGrid>
      <w:tr>
        <w:tc>
          <w:tcPr>
            <w:tcW w:type="dxa" w:w="2556"/>
            <w:shd w:fill="17365D"/>
          </w:tcPr>
          <w:p>
            <w:r>
              <w:rPr>
                <w:b/>
                <w:color w:val="FFFFFF"/>
                <w:sz w:val="16"/>
              </w:rPr>
              <w:t>Factor</w:t>
            </w:r>
          </w:p>
        </w:tc>
        <w:tc>
          <w:tcPr>
            <w:tcW w:type="dxa" w:w="2556"/>
            <w:shd w:fill="17365D"/>
          </w:tcPr>
          <w:p>
            <w:r>
              <w:rPr>
                <w:b/>
                <w:color w:val="FFFFFF"/>
                <w:sz w:val="16"/>
              </w:rPr>
              <w:t>1 - Low</w:t>
            </w:r>
          </w:p>
        </w:tc>
        <w:tc>
          <w:tcPr>
            <w:tcW w:type="dxa" w:w="2556"/>
            <w:shd w:fill="17365D"/>
          </w:tcPr>
          <w:p>
            <w:r>
              <w:rPr>
                <w:b/>
                <w:color w:val="FFFFFF"/>
                <w:sz w:val="16"/>
              </w:rPr>
              <w:t>3 - Material</w:t>
            </w:r>
          </w:p>
        </w:tc>
        <w:tc>
          <w:tcPr>
            <w:tcW w:type="dxa" w:w="2556"/>
            <w:shd w:fill="17365D"/>
          </w:tcPr>
          <w:p>
            <w:r>
              <w:rPr>
                <w:b/>
                <w:color w:val="FFFFFF"/>
                <w:sz w:val="16"/>
              </w:rPr>
              <w:t>5 - Severe</w:t>
            </w:r>
          </w:p>
        </w:tc>
      </w:tr>
      <w:tr>
        <w:tc>
          <w:tcPr>
            <w:tcW w:type="dxa" w:w="2556"/>
            <w:vAlign w:val="top"/>
          </w:tcPr>
          <w:p>
            <w:r>
              <w:rPr>
                <w:sz w:val="15"/>
              </w:rPr>
              <w:t>Consequence</w:t>
            </w:r>
          </w:p>
        </w:tc>
        <w:tc>
          <w:tcPr>
            <w:tcW w:type="dxa" w:w="2556"/>
            <w:vAlign w:val="top"/>
          </w:tcPr>
          <w:p>
            <w:r>
              <w:rPr>
                <w:sz w:val="15"/>
              </w:rPr>
              <w:t>Administrative inconvenience</w:t>
            </w:r>
          </w:p>
        </w:tc>
        <w:tc>
          <w:tcPr>
            <w:tcW w:type="dxa" w:w="2556"/>
            <w:vAlign w:val="top"/>
          </w:tcPr>
          <w:p>
            <w:r>
              <w:rPr>
                <w:sz w:val="15"/>
              </w:rPr>
              <w:t>Material service degradation</w:t>
            </w:r>
          </w:p>
        </w:tc>
        <w:tc>
          <w:tcPr>
            <w:tcW w:type="dxa" w:w="2556"/>
            <w:vAlign w:val="top"/>
          </w:tcPr>
          <w:p>
            <w:r>
              <w:rPr>
                <w:sz w:val="15"/>
              </w:rPr>
              <w:t>Potential loss of life, major environmental harm or systemic disruption</w:t>
            </w:r>
          </w:p>
        </w:tc>
      </w:tr>
      <w:tr>
        <w:tc>
          <w:tcPr>
            <w:tcW w:type="dxa" w:w="2556"/>
            <w:vAlign w:val="top"/>
          </w:tcPr>
          <w:p>
            <w:r>
              <w:rPr>
                <w:sz w:val="15"/>
              </w:rPr>
              <w:t>Autonomy</w:t>
            </w:r>
          </w:p>
        </w:tc>
        <w:tc>
          <w:tcPr>
            <w:tcW w:type="dxa" w:w="2556"/>
            <w:vAlign w:val="top"/>
          </w:tcPr>
          <w:p>
            <w:r>
              <w:rPr>
                <w:sz w:val="15"/>
              </w:rPr>
              <w:t>Advisory</w:t>
            </w:r>
          </w:p>
        </w:tc>
        <w:tc>
          <w:tcPr>
            <w:tcW w:type="dxa" w:w="2556"/>
            <w:vAlign w:val="top"/>
          </w:tcPr>
          <w:p>
            <w:r>
              <w:rPr>
                <w:sz w:val="15"/>
              </w:rPr>
              <w:t>Human-approved execution</w:t>
            </w:r>
          </w:p>
        </w:tc>
        <w:tc>
          <w:tcPr>
            <w:tcW w:type="dxa" w:w="2556"/>
            <w:vAlign w:val="top"/>
          </w:tcPr>
          <w:p>
            <w:r>
              <w:rPr>
                <w:sz w:val="15"/>
              </w:rPr>
              <w:t>Autonomous/high-speed execution</w:t>
            </w:r>
          </w:p>
        </w:tc>
      </w:tr>
      <w:tr>
        <w:tc>
          <w:tcPr>
            <w:tcW w:type="dxa" w:w="2556"/>
            <w:vAlign w:val="top"/>
          </w:tcPr>
          <w:p>
            <w:r>
              <w:rPr>
                <w:sz w:val="15"/>
              </w:rPr>
              <w:t>Speed</w:t>
            </w:r>
          </w:p>
        </w:tc>
        <w:tc>
          <w:tcPr>
            <w:tcW w:type="dxa" w:w="2556"/>
            <w:vAlign w:val="top"/>
          </w:tcPr>
          <w:p>
            <w:r>
              <w:rPr>
                <w:sz w:val="15"/>
              </w:rPr>
              <w:t>Hours/days to intervene</w:t>
            </w:r>
          </w:p>
        </w:tc>
        <w:tc>
          <w:tcPr>
            <w:tcW w:type="dxa" w:w="2556"/>
            <w:vAlign w:val="top"/>
          </w:tcPr>
          <w:p>
            <w:r>
              <w:rPr>
                <w:sz w:val="15"/>
              </w:rPr>
              <w:t>Minutes</w:t>
            </w:r>
          </w:p>
        </w:tc>
        <w:tc>
          <w:tcPr>
            <w:tcW w:type="dxa" w:w="2556"/>
            <w:vAlign w:val="top"/>
          </w:tcPr>
          <w:p>
            <w:r>
              <w:rPr>
                <w:sz w:val="15"/>
              </w:rPr>
              <w:t>Milliseconds/seconds</w:t>
            </w:r>
          </w:p>
        </w:tc>
      </w:tr>
      <w:tr>
        <w:tc>
          <w:tcPr>
            <w:tcW w:type="dxa" w:w="2556"/>
            <w:vAlign w:val="top"/>
          </w:tcPr>
          <w:p>
            <w:r>
              <w:rPr>
                <w:sz w:val="15"/>
              </w:rPr>
              <w:t>Reversibility</w:t>
            </w:r>
          </w:p>
        </w:tc>
        <w:tc>
          <w:tcPr>
            <w:tcW w:type="dxa" w:w="2556"/>
            <w:vAlign w:val="top"/>
          </w:tcPr>
          <w:p>
            <w:r>
              <w:rPr>
                <w:sz w:val="15"/>
              </w:rPr>
              <w:t>Easily reversible</w:t>
            </w:r>
          </w:p>
        </w:tc>
        <w:tc>
          <w:tcPr>
            <w:tcW w:type="dxa" w:w="2556"/>
            <w:vAlign w:val="top"/>
          </w:tcPr>
          <w:p>
            <w:r>
              <w:rPr>
                <w:sz w:val="15"/>
              </w:rPr>
              <w:t>Costly recovery</w:t>
            </w:r>
          </w:p>
        </w:tc>
        <w:tc>
          <w:tcPr>
            <w:tcW w:type="dxa" w:w="2556"/>
            <w:vAlign w:val="top"/>
          </w:tcPr>
          <w:p>
            <w:r>
              <w:rPr>
                <w:sz w:val="15"/>
              </w:rPr>
              <w:t>Irreversible physical effect</w:t>
            </w:r>
          </w:p>
        </w:tc>
      </w:tr>
      <w:tr>
        <w:tc>
          <w:tcPr>
            <w:tcW w:type="dxa" w:w="2556"/>
            <w:vAlign w:val="top"/>
          </w:tcPr>
          <w:p>
            <w:r>
              <w:rPr>
                <w:sz w:val="15"/>
              </w:rPr>
              <w:t>Detectability</w:t>
            </w:r>
          </w:p>
        </w:tc>
        <w:tc>
          <w:tcPr>
            <w:tcW w:type="dxa" w:w="2556"/>
            <w:vAlign w:val="top"/>
          </w:tcPr>
          <w:p>
            <w:r>
              <w:rPr>
                <w:sz w:val="15"/>
              </w:rPr>
              <w:t>Obvious</w:t>
            </w:r>
          </w:p>
        </w:tc>
        <w:tc>
          <w:tcPr>
            <w:tcW w:type="dxa" w:w="2556"/>
            <w:vAlign w:val="top"/>
          </w:tcPr>
          <w:p>
            <w:r>
              <w:rPr>
                <w:sz w:val="15"/>
              </w:rPr>
              <w:t>Delayed</w:t>
            </w:r>
          </w:p>
        </w:tc>
        <w:tc>
          <w:tcPr>
            <w:tcW w:type="dxa" w:w="2556"/>
            <w:vAlign w:val="top"/>
          </w:tcPr>
          <w:p>
            <w:r>
              <w:rPr>
                <w:sz w:val="15"/>
              </w:rPr>
              <w:t>Latent or misleading</w:t>
            </w:r>
          </w:p>
        </w:tc>
      </w:tr>
      <w:tr>
        <w:tc>
          <w:tcPr>
            <w:tcW w:type="dxa" w:w="2556"/>
            <w:vAlign w:val="top"/>
          </w:tcPr>
          <w:p>
            <w:r>
              <w:rPr>
                <w:sz w:val="15"/>
              </w:rPr>
              <w:t>Concentration</w:t>
            </w:r>
          </w:p>
        </w:tc>
        <w:tc>
          <w:tcPr>
            <w:tcW w:type="dxa" w:w="2556"/>
            <w:vAlign w:val="top"/>
          </w:tcPr>
          <w:p>
            <w:r>
              <w:rPr>
                <w:sz w:val="15"/>
              </w:rPr>
              <w:t>Single low-impact use</w:t>
            </w:r>
          </w:p>
        </w:tc>
        <w:tc>
          <w:tcPr>
            <w:tcW w:type="dxa" w:w="2556"/>
            <w:vAlign w:val="top"/>
          </w:tcPr>
          <w:p>
            <w:r>
              <w:rPr>
                <w:sz w:val="15"/>
              </w:rPr>
              <w:t>Multiple systems/sites</w:t>
            </w:r>
          </w:p>
        </w:tc>
        <w:tc>
          <w:tcPr>
            <w:tcW w:type="dxa" w:w="2556"/>
            <w:vAlign w:val="top"/>
          </w:tcPr>
          <w:p>
            <w:r>
              <w:rPr>
                <w:sz w:val="15"/>
              </w:rPr>
              <w:t>Common-mode multi-site dependency</w:t>
            </w:r>
          </w:p>
        </w:tc>
      </w:tr>
      <w:tr>
        <w:tc>
          <w:tcPr>
            <w:tcW w:type="dxa" w:w="2556"/>
            <w:vAlign w:val="top"/>
          </w:tcPr>
          <w:p>
            <w:r>
              <w:rPr>
                <w:sz w:val="15"/>
              </w:rPr>
              <w:t>Fallback</w:t>
            </w:r>
          </w:p>
        </w:tc>
        <w:tc>
          <w:tcPr>
            <w:tcW w:type="dxa" w:w="2556"/>
            <w:vAlign w:val="top"/>
          </w:tcPr>
          <w:p>
            <w:r>
              <w:rPr>
                <w:sz w:val="15"/>
              </w:rPr>
              <w:t>Proven manual mode</w:t>
            </w:r>
          </w:p>
        </w:tc>
        <w:tc>
          <w:tcPr>
            <w:tcW w:type="dxa" w:w="2556"/>
            <w:vAlign w:val="top"/>
          </w:tcPr>
          <w:p>
            <w:r>
              <w:rPr>
                <w:sz w:val="15"/>
              </w:rPr>
              <w:t>Constrained fallback</w:t>
            </w:r>
          </w:p>
        </w:tc>
        <w:tc>
          <w:tcPr>
            <w:tcW w:type="dxa" w:w="2556"/>
            <w:vAlign w:val="top"/>
          </w:tcPr>
          <w:p>
            <w:r>
              <w:rPr>
                <w:sz w:val="15"/>
              </w:rPr>
              <w:t>No credible immediate fallback</w:t>
            </w:r>
          </w:p>
        </w:tc>
      </w:tr>
      <w:tr>
        <w:tc>
          <w:tcPr>
            <w:tcW w:type="dxa" w:w="2556"/>
            <w:vAlign w:val="top"/>
          </w:tcPr>
          <w:p>
            <w:r>
              <w:rPr>
                <w:sz w:val="15"/>
              </w:rPr>
              <w:t>Uncertainty</w:t>
            </w:r>
          </w:p>
        </w:tc>
        <w:tc>
          <w:tcPr>
            <w:tcW w:type="dxa" w:w="2556"/>
            <w:vAlign w:val="top"/>
          </w:tcPr>
          <w:p>
            <w:r>
              <w:rPr>
                <w:sz w:val="15"/>
              </w:rPr>
              <w:t>Well understood</w:t>
            </w:r>
          </w:p>
        </w:tc>
        <w:tc>
          <w:tcPr>
            <w:tcW w:type="dxa" w:w="2556"/>
            <w:vAlign w:val="top"/>
          </w:tcPr>
          <w:p>
            <w:r>
              <w:rPr>
                <w:sz w:val="15"/>
              </w:rPr>
              <w:t>Material gaps</w:t>
            </w:r>
          </w:p>
        </w:tc>
        <w:tc>
          <w:tcPr>
            <w:tcW w:type="dxa" w:w="2556"/>
            <w:vAlign w:val="top"/>
          </w:tcPr>
          <w:p>
            <w:r>
              <w:rPr>
                <w:sz w:val="15"/>
              </w:rPr>
              <w:t>Opaque/novel with high uncertainty</w:t>
            </w:r>
          </w:p>
        </w:tc>
      </w:tr>
    </w:tbl>
    <w:p>
      <w:r>
        <w:t>The workbook provides customizable thresholds. The score supports triage only; engineering judgment and consequence pathways govern the approved class.</w:t>
      </w:r>
    </w:p>
    <w:p>
      <w:pPr>
        <w:pStyle w:val="Heading1"/>
      </w:pPr>
      <w:r>
        <w:t>4. Cross-Control CI Implementation Baseline</w:t>
      </w:r>
    </w:p>
    <w:p>
      <w:pPr>
        <w:pStyle w:val="Heading2"/>
      </w:pPr>
      <w:r>
        <w:t>Authority</w:t>
      </w:r>
    </w:p>
    <w:p>
      <w:r>
        <w:t>Document advisory, approval, execution, suspension, override and restoration authority.</w:t>
      </w:r>
    </w:p>
    <w:p>
      <w:pPr>
        <w:pStyle w:val="Heading2"/>
      </w:pPr>
      <w:r>
        <w:t>Safety independence</w:t>
      </w:r>
    </w:p>
    <w:p>
      <w:r>
        <w:t>AI and AI-security controls must not replace or delay independently required protective functions.</w:t>
      </w:r>
    </w:p>
    <w:p>
      <w:pPr>
        <w:pStyle w:val="Heading2"/>
      </w:pPr>
      <w:r>
        <w:t>Evidence</w:t>
      </w:r>
    </w:p>
    <w:p>
      <w:r>
        <w:t>Tie evidence to system ID, site, deployed version, period, owner, scope and limitations.</w:t>
      </w:r>
    </w:p>
    <w:p>
      <w:pPr>
        <w:pStyle w:val="Heading2"/>
      </w:pPr>
      <w:r>
        <w:t>Fallback</w:t>
      </w:r>
    </w:p>
    <w:p>
      <w:r>
        <w:t>Test manual, degraded and safe-state modes with realistic staffing and communications.</w:t>
      </w:r>
    </w:p>
    <w:p>
      <w:pPr>
        <w:pStyle w:val="Heading2"/>
      </w:pPr>
      <w:r>
        <w:t>Supplier opacity</w:t>
      </w:r>
    </w:p>
    <w:p>
      <w:r>
        <w:t>Separate vendor assertion from independent boundary evidence and record residual risk.</w:t>
      </w:r>
    </w:p>
    <w:p>
      <w:pPr>
        <w:pStyle w:val="Heading2"/>
      </w:pPr>
      <w:r>
        <w:t>Human factors</w:t>
      </w:r>
    </w:p>
    <w:p>
      <w:r>
        <w:t>Test alarm fatigue, automation bias, shift workload and emergency takeover.</w:t>
      </w:r>
    </w:p>
    <w:p>
      <w:pPr>
        <w:pStyle w:val="Heading1"/>
      </w:pPr>
      <w:r>
        <w:t>5. Vendor Assertion vs Independent Boundary Testing</w:t>
      </w:r>
    </w:p>
    <w:p>
      <w:r>
        <w:t>Where a supplier will not disclose training data, model weights or internal design, the operator should not fabricate provenance. Record the vendor assertion, evidence date and limitations; independently test observable inputs, outputs, timing, network dependencies, update mechanisms, logging, failure behaviour and fallback; and submit unresolved opacity for residual-risk acceptance.</w:t>
      </w:r>
    </w:p>
    <w:p>
      <w:pPr>
        <w:pStyle w:val="Heading1"/>
      </w:pPr>
      <w:r>
        <w:t>6. Subsector Annexes</w:t>
      </w:r>
    </w:p>
    <w:p>
      <w:pPr>
        <w:pStyle w:val="Heading2"/>
      </w:pPr>
      <w:r>
        <w:t>Energy and Power</w:t>
      </w:r>
    </w:p>
    <w:p>
      <w:pPr>
        <w:pStyle w:val="ListBullet"/>
      </w:pPr>
      <w:r>
        <w:t>Grid balancing and protection coordination</w:t>
      </w:r>
    </w:p>
    <w:p>
      <w:pPr>
        <w:pStyle w:val="ListBullet"/>
      </w:pPr>
      <w:r>
        <w:t>IEC 61850/DNP3 timing and restoration</w:t>
      </w:r>
    </w:p>
    <w:p>
      <w:pPr>
        <w:pStyle w:val="ListBullet"/>
      </w:pPr>
      <w:r>
        <w:t>NERC CIP applicability must be verified by jurisdiction and asset scope</w:t>
      </w:r>
    </w:p>
    <w:p>
      <w:pPr>
        <w:pStyle w:val="Heading2"/>
      </w:pPr>
      <w:r>
        <w:t>Water and Wastewater</w:t>
      </w:r>
    </w:p>
    <w:p>
      <w:pPr>
        <w:pStyle w:val="ListBullet"/>
      </w:pPr>
      <w:r>
        <w:t>Treatment chemistry and dosing limits</w:t>
      </w:r>
    </w:p>
    <w:p>
      <w:pPr>
        <w:pStyle w:val="ListBullet"/>
      </w:pPr>
      <w:r>
        <w:t>Remote pumping, pressure and water-quality monitoring</w:t>
      </w:r>
    </w:p>
    <w:p>
      <w:pPr>
        <w:pStyle w:val="ListBullet"/>
      </w:pPr>
      <w:r>
        <w:t>Manual sampling and safe dosing fallback</w:t>
      </w:r>
    </w:p>
    <w:p>
      <w:pPr>
        <w:pStyle w:val="Heading2"/>
      </w:pPr>
      <w:r>
        <w:t>Healthcare Infrastructure</w:t>
      </w:r>
    </w:p>
    <w:p>
      <w:pPr>
        <w:pStyle w:val="ListBullet"/>
      </w:pPr>
      <w:r>
        <w:t>Medical IoT and facilities systems</w:t>
      </w:r>
    </w:p>
    <w:p>
      <w:pPr>
        <w:pStyle w:val="ListBullet"/>
      </w:pPr>
      <w:r>
        <w:t>Patient-support infrastructure and clinical engineering</w:t>
      </w:r>
    </w:p>
    <w:p>
      <w:pPr>
        <w:pStyle w:val="ListBullet"/>
      </w:pPr>
      <w:r>
        <w:t>No substitution for medical-device, clinical-safety or patient-safety obligations</w:t>
      </w:r>
    </w:p>
    <w:p>
      <w:pPr>
        <w:pStyle w:val="Heading1"/>
      </w:pPr>
      <w:r>
        <w:t>7. Evidence Grades and Tiers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Grade/Tier</w:t>
            </w:r>
          </w:p>
        </w:tc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Meaning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G1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Design evidence only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G2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Implemented configuration or procedure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G3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Operating-effectiveness evidence from controlled simulation/HIL or representative operations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G4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Independent assurance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T1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Primary organization-controlled record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T2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Verified secondary or supplier evidence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T3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Controlled simulation, digital twin or HIL evidence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T4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Independent assessment or functional-safety/security assurance</w:t>
            </w:r>
          </w:p>
        </w:tc>
      </w:tr>
    </w:tbl>
    <w:p>
      <w:pPr>
        <w:pStyle w:val="Heading1"/>
      </w:pPr>
      <w:r>
        <w:t>8. Day 1 Triage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Priority</w:t>
            </w:r>
          </w:p>
        </w:tc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Immediate action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1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Inventory AI-enabled assets, embedded vendor AI, data paths and actuation interfaces.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2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Identify CI-3/4/5 systems and prohibit unapproved autonomous or write authority.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3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Verify D9-CTL-03 human override/emergency stop and D9-CTL-02 safe-state behaviour.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4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Apply D6-CTL-01 human authority and D4-CTL-06 shadow-AI discovery adapted to OT constraints.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5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Confirm fallback, local operation and critical cloud/API dependencies.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6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Establish isolated test boundary and air-gap transfer process.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7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Record black-box supplier gaps and boundary-testing plan.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8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Preserve logs and incident evidence without impairing deterministic timing.</w:t>
            </w:r>
          </w:p>
        </w:tc>
      </w:tr>
    </w:tbl>
    <w:p>
      <w:pPr>
        <w:pStyle w:val="Heading1"/>
      </w:pPr>
      <w:r>
        <w:t>9. Control-by-Control CI Interpretation</w:t>
      </w:r>
    </w:p>
    <w:p>
      <w:pPr>
        <w:pStyle w:val="Heading2"/>
      </w:pPr>
      <w:r>
        <w:t>D1-CTL-01 - DATASET PROVENANCE &amp; POISONING PREVENTION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CI-Specific Record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Authoritative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Hash verification + source allowlist + poisoning detection.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Business objective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Preserve trustworthy operational decisions by preventing corrupted data or model state from causing unsafe control recommendations, missed degradation, service interruption or cascading cyber-physical effects (Dataset Provenance &amp; Poisoning Prevention).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OT-adapted equivalent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Use signed offline manifests, approved removable-media transfer, local hash registries and isolated scanning when continuous repositories or CI/CD are unavailable.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CI-1 to CI-5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CI-1: Document source, model or dataset identity; perform periodic integrity review and retain a reproducible baseline. | CI-2: Add approved provenance records, version-controlled integrity checks and representative offline validation before material changes. | CI-3: Use automated integrity verification, independent challenge of high-impact changes and tested rollback to the last known-good model/data state. | CI-4: Require cryptographically protected provenance, dual authorization for high-impact changes, isolated adversarial testing and continuous integrity monitoring at trust boundaries. | CI-5: Use hardware-backed or independently anchored attestation where feasible, multi-party approval, redundant validation paths, safety-engineering review and evidence that integrity controls do not impair deterministic operations.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Evidence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Signed JSON/CSV manifest containing asset/model/data version, hashes, source, test results, thresholds, exceptions and reviewer.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Testing boundary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high-fidelity digital twin, hardware-in-the-loop rig, or strictly isolated staging network; Adversarial, poisoning, fault-injection and unsafe-command tests SHALL NOT be routed through a live production control or actuation path unless a separately approved safety case, change window and rollback plan explicitly authorize the test.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Notably Absent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Detection of novel poisoning methods not represented in the approved test corpus; assurance against an authorized insider able to alter both data and trusted provenance records; proof that source allowlisting establishes semantic correctness.</w:t>
            </w:r>
          </w:p>
        </w:tc>
      </w:tr>
    </w:tbl>
    <w:p>
      <w:pPr>
        <w:pStyle w:val="Heading2"/>
      </w:pPr>
      <w:r>
        <w:t>D1-CTL-02 - MODEL EXTRACTION RESISTANCE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CI-Specific Record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Authoritative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Rate limiting + diversity detection + extraction monitoring.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Business objective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Preserve trustworthy operational decisions by preventing corrupted data or model state from causing unsafe control recommendations, missed degradation, service interruption or cascading cyber-physical effects (Model Extraction Resistance).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OT-adapted equivalent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Use signed offline manifests, approved removable-media transfer, local hash registries and isolated scanning when continuous repositories or CI/CD are unavailable.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CI-1 to CI-5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CI-1: Document source, model or dataset identity; perform periodic integrity review and retain a reproducible baseline. | CI-2: Add approved provenance records, version-controlled integrity checks and representative offline validation before material changes. | CI-3: Use automated integrity verification, independent challenge of high-impact changes and tested rollback to the last known-good model/data state. | CI-4: Require cryptographically protected provenance, dual authorization for high-impact changes, isolated adversarial testing and continuous integrity monitoring at trust boundaries. | CI-5: Use hardware-backed or independently anchored attestation where feasible, multi-party approval, redundant validation paths, safety-engineering review and evidence that integrity controls do not impair deterministic operations.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Evidence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Signed JSON/CSV manifest containing asset/model/data version, hashes, source, test results, thresholds, exceptions and reviewer.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Testing boundary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high-fidelity digital twin, hardware-in-the-loop rig, or strictly isolated staging network; Adversarial, poisoning, fault-injection and unsafe-command tests SHALL NOT be routed through a live production control or actuation path unless a separately approved safety case, change window and rollback plan explicitly authorize the test.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Notably Absent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A guarantee that rate limits or output controls prevent all model inference; proof that protected model logic cannot be approximated through physical-process observation or compromised vendor tooling.</w:t>
            </w:r>
          </w:p>
        </w:tc>
      </w:tr>
    </w:tbl>
    <w:p>
      <w:pPr>
        <w:pStyle w:val="Heading2"/>
      </w:pPr>
      <w:r>
        <w:t>D1-CTL-03 - BEHAVIORAL DRIFT DETECTION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CI-Specific Record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Authoritative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Baseline profiling + KL divergence monitoring + accuracy tracking.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Business objective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Preserve trustworthy operational decisions by preventing corrupted data or model state from causing unsafe control recommendations, missed degradation, service interruption or cascading cyber-physical effects (Behavioral Drift Detection).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OT-adapted equivalent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Use signed offline manifests, approved removable-media transfer, local hash registries and isolated scanning when continuous repositories or CI/CD are unavailable.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CI-1 to CI-5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CI-1: Document source, model or dataset identity; perform periodic integrity review and retain a reproducible baseline. | CI-2: Add approved provenance records, version-controlled integrity checks and representative offline validation before material changes. | CI-3: Use automated integrity verification, independent challenge of high-impact changes and tested rollback to the last known-good model/data state. | CI-4: Require cryptographically protected provenance, dual authorization for high-impact changes, isolated adversarial testing and continuous integrity monitoring at trust boundaries. | CI-5: Use hardware-backed or independently anchored attestation where feasible, multi-party approval, redundant validation paths, safety-engineering review and evidence that integrity controls do not impair deterministic operations.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Evidence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Signed JSON/CSV manifest containing asset/model/data version, hashes, source, test results, thresholds, exceptions and reviewer.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Testing boundary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high-fidelity digital twin, hardware-in-the-loop rig, or strictly isolated staging network; Adversarial, poisoning, fault-injection and unsafe-command tests SHALL NOT be routed through a live production control or actuation path unless a separately approved safety case, change window and rollback plan explicitly authorize the test.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Notably Absent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A universal drift threshold; assurance that statistically stable behaviour remains operationally safe; detection of changes hidden by sensor faults, seasonal shifts or coordinated manipulation.</w:t>
            </w:r>
          </w:p>
        </w:tc>
      </w:tr>
    </w:tbl>
    <w:p>
      <w:pPr>
        <w:pStyle w:val="Heading2"/>
      </w:pPr>
      <w:r>
        <w:t>D1-CTL-04 - FEDERATED LEARNING POISONING PREVENTION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CI-Specific Record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Authoritative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Gradient anomaly detection + robust aggregation.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Business objective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Preserve trustworthy operational decisions by preventing corrupted data or model state from causing unsafe control recommendations, missed degradation, service interruption or cascading cyber-physical effects (Federated Learning Poisoning Prevention).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OT-adapted equivalent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Use signed offline manifests, approved removable-media transfer, local hash registries and isolated scanning when continuous repositories or CI/CD are unavailable.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CI-1 to CI-5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CI-1: Document source, model or dataset identity; perform periodic integrity review and retain a reproducible baseline. | CI-2: Add approved provenance records, version-controlled integrity checks and representative offline validation before material changes. | CI-3: Use automated integrity verification, independent challenge of high-impact changes and tested rollback to the last known-good model/data state. | CI-4: Require cryptographically protected provenance, dual authorization for high-impact changes, isolated adversarial testing and continuous integrity monitoring at trust boundaries. | CI-5: Use hardware-backed or independently anchored attestation where feasible, multi-party approval, redundant validation paths, safety-engineering review and evidence that integrity controls do not impair deterministic operations.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Evidence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Signed JSON/CSV manifest containing asset/model/data version, hashes, source, test results, thresholds, exceptions and reviewer.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Testing boundary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high-fidelity digital twin, hardware-in-the-loop rig, or strictly isolated staging network; Adversarial, poisoning, fault-injection and unsafe-command tests SHALL NOT be routed through a live production control or actuation path unless a separately approved safety case, change window and rollback plan explicitly authorize the test.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Notably Absent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A guarantee against zero-day attack paths, authorized-insider misuse or failures outside the tested system boundary; proof of safety, legal compliance or operating effectiveness from design evidence alone.</w:t>
            </w:r>
          </w:p>
        </w:tc>
      </w:tr>
    </w:tbl>
    <w:p>
      <w:pPr>
        <w:pStyle w:val="Heading2"/>
      </w:pPr>
      <w:r>
        <w:t>D1-CTL-05 - EMBEDDING SPACE ROBUSTNESS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CI-Specific Record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Authoritative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Adversarial training + certified robustness measurement.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Business objective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Preserve trustworthy operational decisions by preventing corrupted data or model state from causing unsafe control recommendations, missed degradation, service interruption or cascading cyber-physical effects (Embedding Space Robustness).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OT-adapted equivalent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Use signed offline manifests, approved removable-media transfer, local hash registries and isolated scanning when continuous repositories or CI/CD are unavailable.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CI-1 to CI-5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CI-1: Document source, model or dataset identity; perform periodic integrity review and retain a reproducible baseline. | CI-2: Add approved provenance records, version-controlled integrity checks and representative offline validation before material changes. | CI-3: Use automated integrity verification, independent challenge of high-impact changes and tested rollback to the last known-good model/data state. | CI-4: Require cryptographically protected provenance, dual authorization for high-impact changes, isolated adversarial testing and continuous integrity monitoring at trust boundaries. | CI-5: Use hardware-backed or independently anchored attestation where feasible, multi-party approval, redundant validation paths, safety-engineering review and evidence that integrity controls do not impair deterministic operations.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Evidence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Signed JSON/CSV manifest containing asset/model/data version, hashes, source, test results, thresholds, exceptions and reviewer.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Testing boundary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high-fidelity digital twin, hardware-in-the-loop rig, or strictly isolated staging network; Adversarial, poisoning, fault-injection and unsafe-command tests SHALL NOT be routed through a live production control or actuation path unless a separately approved safety case, change window and rollback plan explicitly authorize the test.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Notably Absent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A guarantee against zero-day attack paths, authorized-insider misuse or failures outside the tested system boundary; proof of safety, legal compliance or operating effectiveness from design evidence alone.</w:t>
            </w:r>
          </w:p>
        </w:tc>
      </w:tr>
    </w:tbl>
    <w:p>
      <w:pPr>
        <w:pStyle w:val="Heading2"/>
      </w:pPr>
      <w:r>
        <w:t>D1-CTL-06 - POST-QUANTUM MODEL SIGNING &amp; CRYPTO HARDENING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CI-Specific Record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Authoritative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PQC signing (ML-DSA/SLH-DSA) + PQC key exchange (ML-KEM).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Business objective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Preserve trustworthy operational decisions by preventing corrupted data or model state from causing unsafe control recommendations, missed degradation, service interruption or cascading cyber-physical effects (Post-Quantum Model Signing &amp; Crypto Hardening).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OT-adapted equivalent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Use signed offline manifests, approved removable-media transfer, local hash registries and isolated scanning when continuous repositories or CI/CD are unavailable.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CI-1 to CI-5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CI-1: Document source, model or dataset identity; perform periodic integrity review and retain a reproducible baseline. | CI-2: Add approved provenance records, version-controlled integrity checks and representative offline validation before material changes. | CI-3: Use automated integrity verification, independent challenge of high-impact changes and tested rollback to the last known-good model/data state. | CI-4: Require cryptographically protected provenance, dual authorization for high-impact changes, isolated adversarial testing and continuous integrity monitoring at trust boundaries. | CI-5: Use hardware-backed or independently anchored attestation where feasible, multi-party approval, redundant validation paths, safety-engineering review and evidence that integrity controls do not impair deterministic operations.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Evidence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Signed JSON/CSV manifest containing asset/model/data version, hashes, source, test results, thresholds, exceptions and reviewer.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Testing boundary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high-fidelity digital twin, hardware-in-the-loop rig, or strictly isolated staging network; Adversarial, poisoning, fault-injection and unsafe-command tests SHALL NOT be routed through a live production control or actuation path unless a separately approved safety case, change window and rollback plan explicitly authorize the test.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Notably Absent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A guarantee against zero-day attack paths, authorized-insider misuse or failures outside the tested system boundary; proof of safety, legal compliance or operating effectiveness from design evidence alone.</w:t>
            </w:r>
          </w:p>
        </w:tc>
      </w:tr>
    </w:tbl>
    <w:p>
      <w:pPr>
        <w:pStyle w:val="Heading2"/>
      </w:pPr>
      <w:r>
        <w:t>D1-CTL-07 - LORA/ADAPTER INTEGRITY VERIFICATION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CI-Specific Record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Authoritative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Adapter scanning + provenance verification + registry allowlist.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Business objective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Preserve trustworthy operational decisions by preventing corrupted data or model state from causing unsafe control recommendations, missed degradation, service interruption or cascading cyber-physical effects (Lora/Adapter Integrity Verification).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OT-adapted equivalent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Use signed offline manifests, approved removable-media transfer, local hash registries and isolated scanning when continuous repositories or CI/CD are unavailable.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CI-1 to CI-5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CI-1: Document source, model or dataset identity; perform periodic integrity review and retain a reproducible baseline. | CI-2: Add approved provenance records, version-controlled integrity checks and representative offline validation before material changes. | CI-3: Use automated integrity verification, independent challenge of high-impact changes and tested rollback to the last known-good model/data state. | CI-4: Require cryptographically protected provenance, dual authorization for high-impact changes, isolated adversarial testing and continuous integrity monitoring at trust boundaries. | CI-5: Use hardware-backed or independently anchored attestation where feasible, multi-party approval, redundant validation paths, safety-engineering review and evidence that integrity controls do not impair deterministic operations.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Evidence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Signed JSON/CSV manifest containing asset/model/data version, hashes, source, test results, thresholds, exceptions and reviewer.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Testing boundary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high-fidelity digital twin, hardware-in-the-loop rig, or strictly isolated staging network; Adversarial, poisoning, fault-injection and unsafe-command tests SHALL NOT be routed through a live production control or actuation path unless a separately approved safety case, change window and rollback plan explicitly authorize the test.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Notably Absent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A guarantee against zero-day attack paths, authorized-insider misuse or failures outside the tested system boundary; proof of safety, legal compliance or operating effectiveness from design evidence alone.</w:t>
            </w:r>
          </w:p>
        </w:tc>
      </w:tr>
    </w:tbl>
    <w:p>
      <w:pPr>
        <w:pStyle w:val="Heading2"/>
      </w:pPr>
      <w:r>
        <w:t>D1-CTL-08 - MODEL MERGE ATTACK DETECTION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CI-Specific Record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Authoritative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Pre-registration behavioural evaluation + regression testing.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Business objective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Preserve trustworthy operational decisions by preventing corrupted data or model state from causing unsafe control recommendations, missed degradation, service interruption or cascading cyber-physical effects (Model Merge Attack Detection).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OT-adapted equivalent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Use signed offline manifests, approved removable-media transfer, local hash registries and isolated scanning when continuous repositories or CI/CD are unavailable.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CI-1 to CI-5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CI-1: Document source, model or dataset identity; perform periodic integrity review and retain a reproducible baseline. | CI-2: Add approved provenance records, version-controlled integrity checks and representative offline validation before material changes. | CI-3: Use automated integrity verification, independent challenge of high-impact changes and tested rollback to the last known-good model/data state. | CI-4: Require cryptographically protected provenance, dual authorization for high-impact changes, isolated adversarial testing and continuous integrity monitoring at trust boundaries. | CI-5: Use hardware-backed or independently anchored attestation where feasible, multi-party approval, redundant validation paths, safety-engineering review and evidence that integrity controls do not impair deterministic operations.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Evidence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Signed JSON/CSV manifest containing asset/model/data version, hashes, source, test results, thresholds, exceptions and reviewer.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Testing boundary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high-fidelity digital twin, hardware-in-the-loop rig, or strictly isolated staging network; Adversarial, poisoning, fault-injection and unsafe-command tests SHALL NOT be routed through a live production control or actuation path unless a separately approved safety case, change window and rollback plan explicitly authorize the test.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Notably Absent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A guarantee against zero-day attack paths, authorized-insider misuse or failures outside the tested system boundary; proof of safety, legal compliance or operating effectiveness from design evidence alone.</w:t>
            </w:r>
          </w:p>
        </w:tc>
      </w:tr>
    </w:tbl>
    <w:p>
      <w:pPr>
        <w:pStyle w:val="Heading2"/>
      </w:pPr>
      <w:r>
        <w:t>D1-CTL-09 - QUANTIZATION BACKDOOR SCREENING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CI-Specific Record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Authoritative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Cross-precision behavioural comparison + delta threshold monitoring.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Business objective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Preserve trustworthy operational decisions by preventing corrupted data or model state from causing unsafe control recommendations, missed degradation, service interruption or cascading cyber-physical effects (Quantization Backdoor Screening).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OT-adapted equivalent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Use signed offline manifests, approved removable-media transfer, local hash registries and isolated scanning when continuous repositories or CI/CD are unavailable.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CI-1 to CI-5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CI-1: Document source, model or dataset identity; perform periodic integrity review and retain a reproducible baseline. | CI-2: Add approved provenance records, version-controlled integrity checks and representative offline validation before material changes. | CI-3: Use automated integrity verification, independent challenge of high-impact changes and tested rollback to the last known-good model/data state. | CI-4: Require cryptographically protected provenance, dual authorization for high-impact changes, isolated adversarial testing and continuous integrity monitoring at trust boundaries. | CI-5: Use hardware-backed or independently anchored attestation where feasible, multi-party approval, redundant validation paths, safety-engineering review and evidence that integrity controls do not impair deterministic operations.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Evidence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Signed JSON/CSV manifest containing asset/model/data version, hashes, source, test results, thresholds, exceptions and reviewer.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Testing boundary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high-fidelity digital twin, hardware-in-the-loop rig, or strictly isolated staging network; Adversarial, poisoning, fault-injection and unsafe-command tests SHALL NOT be routed through a live production control or actuation path unless a separately approved safety case, change window and rollback plan explicitly authorize the test.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Notably Absent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A guarantee against zero-day attack paths, authorized-insider misuse or failures outside the tested system boundary; proof of safety, legal compliance or operating effectiveness from design evidence alone.</w:t>
            </w:r>
          </w:p>
        </w:tc>
      </w:tr>
    </w:tbl>
    <w:p>
      <w:pPr>
        <w:pStyle w:val="Heading2"/>
      </w:pPr>
      <w:r>
        <w:t>D2-CTL-01 - DIRECT PROMPT INJECTION PREVENTION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CI-Specific Record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Authoritative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Input validation + adversarial pattern matching + system prompt isolation + guardrail sidecar.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Business objective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Prevent adversarial inputs or tool manipulation from bypassing authority boundaries, confusing operators or initiating unsafe operational actions (Direct Prompt Injection Prevention).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OT-adapted equivalent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Execute adversarial testing only in a digital twin, HIL rig or isolated staging zone. Production testing requires a separately approved safety case and must not expose actuation paths.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CI-1 to CI-5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CI-1: Apply input constraints and documented misuse testing in a non-production test environment. | CI-2: Add representative adversarial test cases, response logging and periodic rule/model review. | CI-3: Use isolated red-team testing, tool-call allowlists, privilege boundaries and independent review of bypass findings. | CI-4: Validate guardrails in a high-fidelity shadow environment; require pre-execution authorization for write or actuation tools and rapid isolation capability. | CI-5: Prohibit uncontrolled adversarial testing on production; use HIL/digital-twin testing, deterministic non-AI safety enforcement and independent safety/security acceptance.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Evidence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Signed test report containing payload class, environment, target version, blocked/allowed outcome, tool call, privilege boundary, latency and restoration result.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Testing boundary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high-fidelity digital twin, hardware-in-the-loop rig, or strictly isolated staging network; Adversarial, poisoning, fault-injection and unsafe-command tests SHALL NOT be routed through a live production control or actuation path unless a separately approved safety case, change window and rollback plan explicitly authorize the test.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Notably Absent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Protection against every semantic or multimodal jailbreak; permission to test adversarial payloads against live production control paths; assurance that pattern matching alone blocks novel attacks.</w:t>
            </w:r>
          </w:p>
        </w:tc>
      </w:tr>
    </w:tbl>
    <w:p>
      <w:pPr>
        <w:pStyle w:val="Heading2"/>
      </w:pPr>
      <w:r>
        <w:t>D2-CTL-02 - INDIRECT PROMPT INJECTION PREVENTION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CI-Specific Record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Authoritative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Contextual separation + source allowlisting + output validation + RAG sanitization pipeline.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Business objective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Prevent adversarial inputs or tool manipulation from bypassing authority boundaries, confusing operators or initiating unsafe operational actions (Indirect Prompt Injection Prevention).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OT-adapted equivalent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Execute adversarial testing only in a digital twin, HIL rig or isolated staging zone. Production testing requires a separately approved safety case and must not expose actuation paths.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CI-1 to CI-5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CI-1: Apply input constraints and documented misuse testing in a non-production test environment. | CI-2: Add representative adversarial test cases, response logging and periodic rule/model review. | CI-3: Use isolated red-team testing, tool-call allowlists, privilege boundaries and independent review of bypass findings. | CI-4: Validate guardrails in a high-fidelity shadow environment; require pre-execution authorization for write or actuation tools and rapid isolation capability. | CI-5: Prohibit uncontrolled adversarial testing on production; use HIL/digital-twin testing, deterministic non-AI safety enforcement and independent safety/security acceptance.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Evidence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Signed test report containing payload class, environment, target version, blocked/allowed outcome, tool call, privilege boundary, latency and restoration result.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Testing boundary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high-fidelity digital twin, hardware-in-the-loop rig, or strictly isolated staging network; Adversarial, poisoning, fault-injection and unsafe-command tests SHALL NOT be routed through a live production control or actuation path unless a separately approved safety case, change window and rollback plan explicitly authorize the test.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Notably Absent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Protection against every semantic or multimodal jailbreak; permission to test adversarial payloads against live production control paths; assurance that pattern matching alone blocks novel attacks.</w:t>
            </w:r>
          </w:p>
        </w:tc>
      </w:tr>
    </w:tbl>
    <w:p>
      <w:pPr>
        <w:pStyle w:val="Heading2"/>
      </w:pPr>
      <w:r>
        <w:t>D2-CTL-03 - JAILBREAK RESISTANCE TESTING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CI-Specific Record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Authoritative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Quarterly red-team prompt library + adversarial training + automated refusal monitoring.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Business objective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Prevent adversarial inputs or tool manipulation from bypassing authority boundaries, confusing operators or initiating unsafe operational actions (Jailbreak Resistance Testing).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OT-adapted equivalent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Execute adversarial testing only in a digital twin, HIL rig or isolated staging zone. Production testing requires a separately approved safety case and must not expose actuation paths.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CI-1 to CI-5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CI-1: Apply input constraints and documented misuse testing in a non-production test environment. | CI-2: Add representative adversarial test cases, response logging and periodic rule/model review. | CI-3: Use isolated red-team testing, tool-call allowlists, privilege boundaries and independent review of bypass findings. | CI-4: Validate guardrails in a high-fidelity shadow environment; require pre-execution authorization for write or actuation tools and rapid isolation capability. | CI-5: Prohibit uncontrolled adversarial testing on production; use HIL/digital-twin testing, deterministic non-AI safety enforcement and independent safety/security acceptance.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Evidence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Signed test report containing payload class, environment, target version, blocked/allowed outcome, tool call, privilege boundary, latency and restoration result.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Testing boundary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high-fidelity digital twin, hardware-in-the-loop rig, or strictly isolated staging network; Adversarial, poisoning, fault-injection and unsafe-command tests SHALL NOT be routed through a live production control or actuation path unless a separately approved safety case, change window and rollback plan explicitly authorize the test.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Notably Absent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A guarantee against zero-day attack paths, authorized-insider misuse or failures outside the tested system boundary; proof of safety, legal compliance or operating effectiveness from design evidence alone.</w:t>
            </w:r>
          </w:p>
        </w:tc>
      </w:tr>
    </w:tbl>
    <w:p>
      <w:pPr>
        <w:pStyle w:val="Heading2"/>
      </w:pPr>
      <w:r>
        <w:t>D2-CTL-04 - MULTI-MODAL INJECTION DEFENSE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CI-Specific Record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Authoritative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Multi-modal content scanning + steganography detection + modality-specific guardrails.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Business objective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Prevent adversarial inputs or tool manipulation from bypassing authority boundaries, confusing operators or initiating unsafe operational actions (Multi-Modal Injection Defense).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OT-adapted equivalent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Execute adversarial testing only in a digital twin, HIL rig or isolated staging zone. Production testing requires a separately approved safety case and must not expose actuation paths.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CI-1 to CI-5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CI-1: Apply input constraints and documented misuse testing in a non-production test environment. | CI-2: Add representative adversarial test cases, response logging and periodic rule/model review. | CI-3: Use isolated red-team testing, tool-call allowlists, privilege boundaries and independent review of bypass findings. | CI-4: Validate guardrails in a high-fidelity shadow environment; require pre-execution authorization for write or actuation tools and rapid isolation capability. | CI-5: Prohibit uncontrolled adversarial testing on production; use HIL/digital-twin testing, deterministic non-AI safety enforcement and independent safety/security acceptance.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Evidence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Signed test report containing payload class, environment, target version, blocked/allowed outcome, tool call, privilege boundary, latency and restoration result.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Testing boundary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high-fidelity digital twin, hardware-in-the-loop rig, or strictly isolated staging network; Adversarial, poisoning, fault-injection and unsafe-command tests SHALL NOT be routed through a live production control or actuation path unless a separately approved safety case, change window and rollback plan explicitly authorize the test.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Notably Absent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A guarantee against zero-day attack paths, authorized-insider misuse or failures outside the tested system boundary; proof of safety, legal compliance or operating effectiveness from design evidence alone.</w:t>
            </w:r>
          </w:p>
        </w:tc>
      </w:tr>
    </w:tbl>
    <w:p>
      <w:pPr>
        <w:pStyle w:val="Heading2"/>
      </w:pPr>
      <w:r>
        <w:t>D2-CTL-05 - FUNCTION CALL/TOOL CALL INJECTION PREVENTION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CI-Specific Record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Authoritative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Parameter schema validation + allowlist enforcement + sandboxed execution.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Business objective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Prevent adversarial inputs or tool manipulation from bypassing authority boundaries, confusing operators or initiating unsafe operational actions (Function Call/Tool Call Injection Prevention).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OT-adapted equivalent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Execute adversarial testing only in a digital twin, HIL rig or isolated staging zone. Production testing requires a separately approved safety case and must not expose actuation paths.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CI-1 to CI-5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CI-1: Apply input constraints and documented misuse testing in a non-production test environment. | CI-2: Add representative adversarial test cases, response logging and periodic rule/model review. | CI-3: Use isolated red-team testing, tool-call allowlists, privilege boundaries and independent review of bypass findings. | CI-4: Validate guardrails in a high-fidelity shadow environment; require pre-execution authorization for write or actuation tools and rapid isolation capability. | CI-5: Prohibit uncontrolled adversarial testing on production; use HIL/digital-twin testing, deterministic non-AI safety enforcement and independent safety/security acceptance.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Evidence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Signed test report containing payload class, environment, target version, blocked/allowed outcome, tool call, privilege boundary, latency and restoration result.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Testing boundary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high-fidelity digital twin, hardware-in-the-loop rig, or strictly isolated staging network; Adversarial, poisoning, fault-injection and unsafe-command tests SHALL NOT be routed through a live production control or actuation path unless a separately approved safety case, change window and rollback plan explicitly authorize the test.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Notably Absent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A guarantee against zero-day attack paths, authorized-insider misuse or failures outside the tested system boundary; proof of safety, legal compliance or operating effectiveness from design evidence alone.</w:t>
            </w:r>
          </w:p>
        </w:tc>
      </w:tr>
    </w:tbl>
    <w:p>
      <w:pPr>
        <w:pStyle w:val="Heading2"/>
      </w:pPr>
      <w:r>
        <w:t>D2-CTL-06 - CROSS-CONTEXT HIJACKING MITIGATION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CI-Specific Record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Authoritative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Context window segmentation + prompt anchoring + attention boundary enforcement.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Business objective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Prevent adversarial inputs or tool manipulation from bypassing authority boundaries, confusing operators or initiating unsafe operational actions (Cross-Context Hijacking Mitigation).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OT-adapted equivalent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Execute adversarial testing only in a digital twin, HIL rig or isolated staging zone. Production testing requires a separately approved safety case and must not expose actuation paths.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CI-1 to CI-5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CI-1: Apply input constraints and documented misuse testing in a non-production test environment. | CI-2: Add representative adversarial test cases, response logging and periodic rule/model review. | CI-3: Use isolated red-team testing, tool-call allowlists, privilege boundaries and independent review of bypass findings. | CI-4: Validate guardrails in a high-fidelity shadow environment; require pre-execution authorization for write or actuation tools and rapid isolation capability. | CI-5: Prohibit uncontrolled adversarial testing on production; use HIL/digital-twin testing, deterministic non-AI safety enforcement and independent safety/security acceptance.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Evidence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Signed test report containing payload class, environment, target version, blocked/allowed outcome, tool call, privilege boundary, latency and restoration result.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Testing boundary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high-fidelity digital twin, hardware-in-the-loop rig, or strictly isolated staging network; Adversarial, poisoning, fault-injection and unsafe-command tests SHALL NOT be routed through a live production control or actuation path unless a separately approved safety case, change window and rollback plan explicitly authorize the test.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Notably Absent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A guarantee against zero-day attack paths, authorized-insider misuse or failures outside the tested system boundary; proof of safety, legal compliance or operating effectiveness from design evidence alone.</w:t>
            </w:r>
          </w:p>
        </w:tc>
      </w:tr>
    </w:tbl>
    <w:p>
      <w:pPr>
        <w:pStyle w:val="Heading2"/>
      </w:pPr>
      <w:r>
        <w:t>D3-CTL-01 - LEAST AGENCY ENFORCEMENT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CI-Specific Record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Authoritative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Role-based tool scoping + policy-as-code + dynamic permission revocation.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Business objective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Maintain enforceable identity, privilege and trust boundaries across segmented and intermittently connected IT/OT environments (Least Agency Enforcement).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OT-adapted equivalent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Where continuous attestation is infeasible, use hardware roots of trust, signed build/maintenance manifests, physical key custody, scheduled offline verification and controlled maintenance access.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CI-1 to CI-5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CI-1: Document identities, roles and trust boundaries; use least privilege appropriate to the deployment. | CI-2: Use managed identities, periodic access review and offline-verifiable credentials where continuous connectivity is unavailable. | CI-3: Require strong workload identity, segmented trust zones and dual control for privileged changes. | CI-4: Use hardware roots of trust or compensating physical controls, short-lived or batched signed credentials, and monitored cross-zone access. | CI-5: Integrate identity decisions with safety authority boundaries; maintain independently enforceable deny states and tested offline operation.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Evidence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Identity/credential inventory, signed configuration export, access review, offline attestation log and exception record.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Testing boundary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document/configuration inspection and representative offline test; Adversarial, poisoning, fault-injection and unsafe-command tests SHALL NOT be routed through a live production control or actuation path unless a separately approved safety case, change window and rollback plan explicitly authorize the test.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Notably Absent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A guarantee against zero-day attack paths, authorized-insider misuse or failures outside the tested system boundary; proof of safety, legal compliance or operating effectiveness from design evidence alone.</w:t>
            </w:r>
          </w:p>
        </w:tc>
      </w:tr>
    </w:tbl>
    <w:p>
      <w:pPr>
        <w:pStyle w:val="Heading2"/>
      </w:pPr>
      <w:r>
        <w:t>D3-CTL-02 - INTER-AGENT COMMUNICATION SECURITY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CI-Specific Record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Authoritative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mTLS for agent mesh + message signing + payload validation.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Business objective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Maintain enforceable identity, privilege and trust boundaries across segmented and intermittently connected IT/OT environments (Inter-Agent Communication Security).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OT-adapted equivalent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Where continuous attestation is infeasible, use hardware roots of trust, signed build/maintenance manifests, physical key custody, scheduled offline verification and controlled maintenance access.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CI-1 to CI-5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CI-1: Document identities, roles and trust boundaries; use least privilege appropriate to the deployment. | CI-2: Use managed identities, periodic access review and offline-verifiable credentials where continuous connectivity is unavailable. | CI-3: Require strong workload identity, segmented trust zones and dual control for privileged changes. | CI-4: Use hardware roots of trust or compensating physical controls, short-lived or batched signed credentials, and monitored cross-zone access. | CI-5: Integrate identity decisions with safety authority boundaries; maintain independently enforceable deny states and tested offline operation.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Evidence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Identity/credential inventory, signed configuration export, access review, offline attestation log and exception record.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Testing boundary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document/configuration inspection and representative offline test; Adversarial, poisoning, fault-injection and unsafe-command tests SHALL NOT be routed through a live production control or actuation path unless a separately approved safety case, change window and rollback plan explicitly authorize the test.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Notably Absent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A guarantee against zero-day attack paths, authorized-insider misuse or failures outside the tested system boundary; proof of safety, legal compliance or operating effectiveness from design evidence alone.</w:t>
            </w:r>
          </w:p>
        </w:tc>
      </w:tr>
    </w:tbl>
    <w:p>
      <w:pPr>
        <w:pStyle w:val="Heading2"/>
      </w:pPr>
      <w:r>
        <w:t>D3-CTL-03 - AGENTIC PROMPT CHAINING DETECTION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CI-Specific Record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Authoritative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Cross-session behavioural correlation + chain pattern detection + anomaly scoring.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Business objective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Maintain enforceable identity, privilege and trust boundaries across segmented and intermittently connected IT/OT environments (Agentic Prompt Chaining Detection).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OT-adapted equivalent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Where continuous attestation is infeasible, use hardware roots of trust, signed build/maintenance manifests, physical key custody, scheduled offline verification and controlled maintenance access.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CI-1 to CI-5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CI-1: Document identities, roles and trust boundaries; use least privilege appropriate to the deployment. | CI-2: Use managed identities, periodic access review and offline-verifiable credentials where continuous connectivity is unavailable. | CI-3: Require strong workload identity, segmented trust zones and dual control for privileged changes. | CI-4: Use hardware roots of trust or compensating physical controls, short-lived or batched signed credentials, and monitored cross-zone access. | CI-5: Integrate identity decisions with safety authority boundaries; maintain independently enforceable deny states and tested offline operation.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Evidence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Identity/credential inventory, signed configuration export, access review, offline attestation log and exception record.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Testing boundary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document/configuration inspection and representative offline test; Adversarial, poisoning, fault-injection and unsafe-command tests SHALL NOT be routed through a live production control or actuation path unless a separately approved safety case, change window and rollback plan explicitly authorize the test.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Notably Absent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A guarantee against zero-day attack paths, authorized-insider misuse or failures outside the tested system boundary; proof of safety, legal compliance or operating effectiveness from design evidence alone.</w:t>
            </w:r>
          </w:p>
        </w:tc>
      </w:tr>
    </w:tbl>
    <w:p>
      <w:pPr>
        <w:pStyle w:val="Heading2"/>
      </w:pPr>
      <w:r>
        <w:t>D3-CTL-04 - EMBODIED AI SAFETY CONTROLS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CI-Specific Record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Authoritative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Sensor integrity verification + safety interlocks + fail-safe state enforcement.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Business objective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Maintain enforceable identity, privilege and trust boundaries across segmented and intermittently connected IT/OT environments (Embodied Ai Safety Controls).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OT-adapted equivalent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Where continuous attestation is infeasible, use hardware roots of trust, signed build/maintenance manifests, physical key custody, scheduled offline verification and controlled maintenance access.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CI-1 to CI-5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CI-1: Document identities, roles and trust boundaries; use least privilege appropriate to the deployment. | CI-2: Use managed identities, periodic access review and offline-verifiable credentials where continuous connectivity is unavailable. | CI-3: Require strong workload identity, segmented trust zones and dual control for privileged changes. | CI-4: Use hardware roots of trust or compensating physical controls, short-lived or batched signed credentials, and monitored cross-zone access. | CI-5: Integrate identity decisions with safety authority boundaries; maintain independently enforceable deny states and tested offline operation.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Evidence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Identity/credential inventory, signed configuration export, access review, offline attestation log and exception record.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Testing boundary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document/configuration inspection and representative offline test; Adversarial, poisoning, fault-injection and unsafe-command tests SHALL NOT be routed through a live production control or actuation path unless a separately approved safety case, change window and rollback plan explicitly authorize the test.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Notably Absent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A guarantee against zero-day attack paths, authorized-insider misuse or failures outside the tested system boundary; proof of safety, legal compliance or operating effectiveness from design evidence alone.</w:t>
            </w:r>
          </w:p>
        </w:tc>
      </w:tr>
    </w:tbl>
    <w:p>
      <w:pPr>
        <w:pStyle w:val="Heading2"/>
      </w:pPr>
      <w:r>
        <w:t>D3-CTL-05 - MULTI-AGENT TRUST CHAIN ATTESTATION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CI-Specific Record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Authoritative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SPIFFE/SPIRE workload identity + short-lived certificates + continuous attestation.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Business objective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Maintain enforceable identity, privilege and trust boundaries across segmented and intermittently connected IT/OT environments (Multi-Agent Trust Chain Attestation).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OT-adapted equivalent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Where continuous attestation is infeasible, use hardware roots of trust, signed build/maintenance manifests, physical key custody, scheduled offline verification and controlled maintenance access.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CI-1 to CI-5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CI-1: Document identities, roles and trust boundaries; use least privilege appropriate to the deployment. | CI-2: Use managed identities, periodic access review and offline-verifiable credentials where continuous connectivity is unavailable. | CI-3: Require strong workload identity, segmented trust zones and dual control for privileged changes. | CI-4: Use hardware roots of trust or compensating physical controls, short-lived or batched signed credentials, and monitored cross-zone access. | CI-5: Integrate identity decisions with safety authority boundaries; maintain independently enforceable deny states and tested offline operation.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Evidence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Identity/credential inventory, signed configuration export, access review, offline attestation log and exception record.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Testing boundary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document/configuration inspection and representative offline test; Adversarial, poisoning, fault-injection and unsafe-command tests SHALL NOT be routed through a live production control or actuation path unless a separately approved safety case, change window and rollback plan explicitly authorize the test.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Notably Absent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An assumption of continuous external connectivity or cloud control-plane access; a requirement to deploy SPIFFE/SPIRE where offline hardware identity, signed manifests or physical controls provide a justified equivalent.</w:t>
            </w:r>
          </w:p>
        </w:tc>
      </w:tr>
    </w:tbl>
    <w:p>
      <w:pPr>
        <w:pStyle w:val="Heading2"/>
      </w:pPr>
      <w:r>
        <w:t>D3-CTL-06 - PERSISTENT MEMORY EXFILTRATION PREVENTION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CI-Specific Record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Authoritative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User-scoped memory isolation + encryption at rest + query-level access controls.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Business objective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Maintain enforceable identity, privilege and trust boundaries across segmented and intermittently connected IT/OT environments (Persistent Memory Exfiltration Prevention).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OT-adapted equivalent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Where continuous attestation is infeasible, use hardware roots of trust, signed build/maintenance manifests, physical key custody, scheduled offline verification and controlled maintenance access.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CI-1 to CI-5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CI-1: Document identities, roles and trust boundaries; use least privilege appropriate to the deployment. | CI-2: Use managed identities, periodic access review and offline-verifiable credentials where continuous connectivity is unavailable. | CI-3: Require strong workload identity, segmented trust zones and dual control for privileged changes. | CI-4: Use hardware roots of trust or compensating physical controls, short-lived or batched signed credentials, and monitored cross-zone access. | CI-5: Integrate identity decisions with safety authority boundaries; maintain independently enforceable deny states and tested offline operation.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Evidence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Identity/credential inventory, signed configuration export, access review, offline attestation log and exception record.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Testing boundary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document/configuration inspection and representative offline test; Adversarial, poisoning, fault-injection and unsafe-command tests SHALL NOT be routed through a live production control or actuation path unless a separately approved safety case, change window and rollback plan explicitly authorize the test.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Notably Absent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A guarantee against zero-day attack paths, authorized-insider misuse or failures outside the tested system boundary; proof of safety, legal compliance or operating effectiveness from design evidence alone.</w:t>
            </w:r>
          </w:p>
        </w:tc>
      </w:tr>
    </w:tbl>
    <w:p>
      <w:pPr>
        <w:pStyle w:val="Heading2"/>
      </w:pPr>
      <w:r>
        <w:t>D3-CTL-07 - SECURE MEMORY LIFECYCLE MANAGEMENT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CI-Specific Record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Authoritative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Cryptographic deletion + lifecycle policy enforcement + retention auditing.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Business objective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Maintain enforceable identity, privilege and trust boundaries across segmented and intermittently connected IT/OT environments (Secure Memory Lifecycle Management).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OT-adapted equivalent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Where continuous attestation is infeasible, use hardware roots of trust, signed build/maintenance manifests, physical key custody, scheduled offline verification and controlled maintenance access.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CI-1 to CI-5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CI-1: Document identities, roles and trust boundaries; use least privilege appropriate to the deployment. | CI-2: Use managed identities, periodic access review and offline-verifiable credentials where continuous connectivity is unavailable. | CI-3: Require strong workload identity, segmented trust zones and dual control for privileged changes. | CI-4: Use hardware roots of trust or compensating physical controls, short-lived or batched signed credentials, and monitored cross-zone access. | CI-5: Integrate identity decisions with safety authority boundaries; maintain independently enforceable deny states and tested offline operation.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Evidence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Identity/credential inventory, signed configuration export, access review, offline attestation log and exception record.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Testing boundary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document/configuration inspection and representative offline test; Adversarial, poisoning, fault-injection and unsafe-command tests SHALL NOT be routed through a live production control or actuation path unless a separately approved safety case, change window and rollback plan explicitly authorize the test.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Notably Absent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A guarantee against zero-day attack paths, authorized-insider misuse or failures outside the tested system boundary; proof of safety, legal compliance or operating effectiveness from design evidence alone.</w:t>
            </w:r>
          </w:p>
        </w:tc>
      </w:tr>
    </w:tbl>
    <w:p>
      <w:pPr>
        <w:pStyle w:val="Heading2"/>
      </w:pPr>
      <w:r>
        <w:t>D4-CTL-01 - AI BILL OF MATERIALS (AI BOM) MAINTENANCE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CI-Specific Record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Authoritative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Automated BOM generation + version tracking + registry synchronization.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Business objective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Make AI-enabled assets and supplier dependencies visible enough to manage outages, vulnerabilities, unsupported components and unauthorized deployment (Ai Bill Of Materials (Ai Bom) Maintenance).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OT-adapted equivalent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Where vendor internals are unavailable, record vendor assertions separately from independently observed boundary behaviour, network dependencies, update paths and failure modes.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CI-1 to CI-5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CI-1: Maintain a basic inventory of AI-enabled assets, suppliers and interfaces. | CI-2: Add version, owner, data path, network zone and support-status records. | CI-3: Require supplier evidence or documented boundary testing where internals are unavailable; monitor unauthorized AI use. | CI-4: Maintain site-level dependency maps, signed inventory changes and contingency plans for opaque suppliers. | CI-5: Use independent boundary assurance, contractual escalation, replacement/containment plans and executive acceptance of unresolved supplier opacity.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Evidence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AI/asset BOM, supplier disclosure record, dependency map, boundary-test report and unsupported-component decision.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Testing boundary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document/configuration inspection and representative offline test; Adversarial, poisoning, fault-injection and unsafe-command tests SHALL NOT be routed through a live production control or actuation path unless a separately approved safety case, change window and rollback plan explicitly authorize the test.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Notably Absent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An assumption that suppliers disclose model weights or training data; acceptance of vendor assertions as conclusive evidence where independent boundary testing is feasible.</w:t>
            </w:r>
          </w:p>
        </w:tc>
      </w:tr>
    </w:tbl>
    <w:p>
      <w:pPr>
        <w:pStyle w:val="Heading2"/>
      </w:pPr>
      <w:r>
        <w:t>D4-CTL-02 - MODEL FILE &amp; ARTIFACT SCANNING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CI-Specific Record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Authoritative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Static analysis + deserialization sandboxing + signature verification.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Business objective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Make AI-enabled assets and supplier dependencies visible enough to manage outages, vulnerabilities, unsupported components and unauthorized deployment (Model File &amp; Artifact Scanning).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OT-adapted equivalent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Where vendor internals are unavailable, record vendor assertions separately from independently observed boundary behaviour, network dependencies, update paths and failure modes.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CI-1 to CI-5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CI-1: Maintain a basic inventory of AI-enabled assets, suppliers and interfaces. | CI-2: Add version, owner, data path, network zone and support-status records. | CI-3: Require supplier evidence or documented boundary testing where internals are unavailable; monitor unauthorized AI use. | CI-4: Maintain site-level dependency maps, signed inventory changes and contingency plans for opaque suppliers. | CI-5: Use independent boundary assurance, contractual escalation, replacement/containment plans and executive acceptance of unresolved supplier opacity.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Evidence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AI/asset BOM, supplier disclosure record, dependency map, boundary-test report and unsupported-component decision.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Testing boundary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document/configuration inspection and representative offline test; Adversarial, poisoning, fault-injection and unsafe-command tests SHALL NOT be routed through a live production control or actuation path unless a separately approved safety case, change window and rollback plan explicitly authorize the test.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Notably Absent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A guarantee against zero-day attack paths, authorized-insider misuse or failures outside the tested system boundary; proof of safety, legal compliance or operating effectiveness from design evidence alone.</w:t>
            </w:r>
          </w:p>
        </w:tc>
      </w:tr>
    </w:tbl>
    <w:p>
      <w:pPr>
        <w:pStyle w:val="Heading2"/>
      </w:pPr>
      <w:r>
        <w:t>D4-CTL-03 - MODEL HUB &amp; REGISTRY VETTING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CI-Specific Record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Authoritative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Provenance verification + license compliance + security scorecard.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Business objective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Make AI-enabled assets and supplier dependencies visible enough to manage outages, vulnerabilities, unsupported components and unauthorized deployment (Model Hub &amp; Registry Vetting).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OT-adapted equivalent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Where vendor internals are unavailable, record vendor assertions separately from independently observed boundary behaviour, network dependencies, update paths and failure modes.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CI-1 to CI-5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CI-1: Maintain a basic inventory of AI-enabled assets, suppliers and interfaces. | CI-2: Add version, owner, data path, network zone and support-status records. | CI-3: Require supplier evidence or documented boundary testing where internals are unavailable; monitor unauthorized AI use. | CI-4: Maintain site-level dependency maps, signed inventory changes and contingency plans for opaque suppliers. | CI-5: Use independent boundary assurance, contractual escalation, replacement/containment plans and executive acceptance of unresolved supplier opacity.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Evidence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AI/asset BOM, supplier disclosure record, dependency map, boundary-test report and unsupported-component decision.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Testing boundary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document/configuration inspection and representative offline test; Adversarial, poisoning, fault-injection and unsafe-command tests SHALL NOT be routed through a live production control or actuation path unless a separately approved safety case, change window and rollback plan explicitly authorize the test.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Notably Absent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A guarantee against zero-day attack paths, authorized-insider misuse or failures outside the tested system boundary; proof of safety, legal compliance or operating effectiveness from design evidence alone.</w:t>
            </w:r>
          </w:p>
        </w:tc>
      </w:tr>
    </w:tbl>
    <w:p>
      <w:pPr>
        <w:pStyle w:val="Heading2"/>
      </w:pPr>
      <w:r>
        <w:t>D4-CTL-04 - MCP SERVER BEHAVIORAL MONITORING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CI-Specific Record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Authoritative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Tool-call logging + anomaly detection + access control enforcement.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Business objective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Make AI-enabled assets and supplier dependencies visible enough to manage outages, vulnerabilities, unsupported components and unauthorized deployment (Mcp Server Behavioral Monitoring).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OT-adapted equivalent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Where vendor internals are unavailable, record vendor assertions separately from independently observed boundary behaviour, network dependencies, update paths and failure modes.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CI-1 to CI-5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CI-1: Maintain a basic inventory of AI-enabled assets, suppliers and interfaces. | CI-2: Add version, owner, data path, network zone and support-status records. | CI-3: Require supplier evidence or documented boundary testing where internals are unavailable; monitor unauthorized AI use. | CI-4: Maintain site-level dependency maps, signed inventory changes and contingency plans for opaque suppliers. | CI-5: Use independent boundary assurance, contractual escalation, replacement/containment plans and executive acceptance of unresolved supplier opacity.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Evidence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AI/asset BOM, supplier disclosure record, dependency map, boundary-test report and unsupported-component decision.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Testing boundary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document/configuration inspection and representative offline test; Adversarial, poisoning, fault-injection and unsafe-command tests SHALL NOT be routed through a live production control or actuation path unless a separately approved safety case, change window and rollback plan explicitly authorize the test.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Notably Absent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A guarantee against zero-day attack paths, authorized-insider misuse or failures outside the tested system boundary; proof of safety, legal compliance or operating effectiveness from design evidence alone.</w:t>
            </w:r>
          </w:p>
        </w:tc>
      </w:tr>
    </w:tbl>
    <w:p>
      <w:pPr>
        <w:pStyle w:val="Heading2"/>
      </w:pPr>
      <w:r>
        <w:t>D4-CTL-05 - THIRD-PARTY AI API SECURITY ASSESSMENT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CI-Specific Record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Authoritative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Contractual security requirements + penetration testing + data flow mapping.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Business objective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Make AI-enabled assets and supplier dependencies visible enough to manage outages, vulnerabilities, unsupported components and unauthorized deployment (Third-Party Ai Api Security Assessment).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OT-adapted equivalent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Where vendor internals are unavailable, record vendor assertions separately from independently observed boundary behaviour, network dependencies, update paths and failure modes.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CI-1 to CI-5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CI-1: Maintain a basic inventory of AI-enabled assets, suppliers and interfaces. | CI-2: Add version, owner, data path, network zone and support-status records. | CI-3: Require supplier evidence or documented boundary testing where internals are unavailable; monitor unauthorized AI use. | CI-4: Maintain site-level dependency maps, signed inventory changes and contingency plans for opaque suppliers. | CI-5: Use independent boundary assurance, contractual escalation, replacement/containment plans and executive acceptance of unresolved supplier opacity.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Evidence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AI/asset BOM, supplier disclosure record, dependency map, boundary-test report and unsupported-component decision.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Testing boundary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document/configuration inspection and representative offline test; Adversarial, poisoning, fault-injection and unsafe-command tests SHALL NOT be routed through a live production control or actuation path unless a separately approved safety case, change window and rollback plan explicitly authorize the test.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Notably Absent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A guarantee against zero-day attack paths, authorized-insider misuse or failures outside the tested system boundary; proof of safety, legal compliance or operating effectiveness from design evidence alone.</w:t>
            </w:r>
          </w:p>
        </w:tc>
      </w:tr>
    </w:tbl>
    <w:p>
      <w:pPr>
        <w:pStyle w:val="Heading2"/>
      </w:pPr>
      <w:r>
        <w:t>D4-CTL-06 - SHADOW AI DISCOVERY &amp; GOVERNANCE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CI-Specific Record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Authoritative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Network traffic analysis + SaaS discovery + policy enforcement.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Business objective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Make AI-enabled assets and supplier dependencies visible enough to manage outages, vulnerabilities, unsupported components and unauthorized deployment (Shadow Ai Discovery &amp; Governance).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OT-adapted equivalent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Where vendor internals are unavailable, record vendor assertions separately from independently observed boundary behaviour, network dependencies, update paths and failure modes.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CI-1 to CI-5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CI-1: Maintain a basic inventory of AI-enabled assets, suppliers and interfaces. | CI-2: Add version, owner, data path, network zone and support-status records. | CI-3: Require supplier evidence or documented boundary testing where internals are unavailable; monitor unauthorized AI use. | CI-4: Maintain site-level dependency maps, signed inventory changes and contingency plans for opaque suppliers. | CI-5: Use independent boundary assurance, contractual escalation, replacement/containment plans and executive acceptance of unresolved supplier opacity.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Evidence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AI/asset BOM, supplier disclosure record, dependency map, boundary-test report and unsupported-component decision.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Testing boundary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document/configuration inspection and representative offline test; Adversarial, poisoning, fault-injection and unsafe-command tests SHALL NOT be routed through a live production control or actuation path unless a separately approved safety case, change window and rollback plan explicitly authorize the test.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Notably Absent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Visibility into every offline engineering workstation, removable-media workflow or embedded vendor feature; authorization to deploy discovery agents where they could affect validated OT configurations.</w:t>
            </w:r>
          </w:p>
        </w:tc>
      </w:tr>
    </w:tbl>
    <w:p>
      <w:pPr>
        <w:pStyle w:val="Heading2"/>
      </w:pPr>
      <w:r>
        <w:t>D4-CTL-07 - AI SOFTWARE COMPOSITION ANALYSIS (SCA)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CI-Specific Record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Authoritative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Dependency scanning + CVE matching + automated patching.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Business objective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Make AI-enabled assets and supplier dependencies visible enough to manage outages, vulnerabilities, unsupported components and unauthorized deployment (Ai Software Composition Analysis (Sca)).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OT-adapted equivalent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Where vendor internals are unavailable, record vendor assertions separately from independently observed boundary behaviour, network dependencies, update paths and failure modes.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CI-1 to CI-5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CI-1: Maintain a basic inventory of AI-enabled assets, suppliers and interfaces. | CI-2: Add version, owner, data path, network zone and support-status records. | CI-3: Require supplier evidence or documented boundary testing where internals are unavailable; monitor unauthorized AI use. | CI-4: Maintain site-level dependency maps, signed inventory changes and contingency plans for opaque suppliers. | CI-5: Use independent boundary assurance, contractual escalation, replacement/containment plans and executive acceptance of unresolved supplier opacity.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Evidence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AI/asset BOM, supplier disclosure record, dependency map, boundary-test report and unsupported-component decision.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Testing boundary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document/configuration inspection and representative offline test; Adversarial, poisoning, fault-injection and unsafe-command tests SHALL NOT be routed through a live production control or actuation path unless a separately approved safety case, change window and rollback plan explicitly authorize the test.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Notably Absent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A guarantee against zero-day attack paths, authorized-insider misuse or failures outside the tested system boundary; proof of safety, legal compliance or operating effectiveness from design evidence alone.</w:t>
            </w:r>
          </w:p>
        </w:tc>
      </w:tr>
    </w:tbl>
    <w:p>
      <w:pPr>
        <w:pStyle w:val="Heading2"/>
      </w:pPr>
      <w:r>
        <w:t>D5-CTL-01 - HARMFUL CONTENT BLOCKING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CI-Specific Record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Authoritative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Content safety classifier + refusal engine.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Business objective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Prevent generated or transformed content from misleading operators, corrupting approved procedures or causing unsafe service decisions (Harmful Content Blocking).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OT-adapted equivalent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Ground outputs in locally approved procedures and offline repositories; generated instructions must not supersede controlled operating documents.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CI-1 to CI-5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CI-1: Apply task-specific output restrictions and competent review for operational content. | CI-2: Add source grounding, prohibited-content tests and clear operator escalation. | CI-3: Test for misleading instructions, fabricated procedures and unsafe operational ambiguity in representative workflows. | CI-4: Prevent direct execution of unverified generated procedures; require authoritative source checks and dual approval for high-impact content. | CI-5: Keep generated content outside deterministic protection functions; use approved procedures, independent validation and emergency fallback communications.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Evidence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Approved source list, output-test corpus, review records, blocked-output log and procedure-control linkage.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Testing boundary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document/configuration inspection and representative offline test; Adversarial, poisoning, fault-injection and unsafe-command tests SHALL NOT be routed through a live production control or actuation path unless a separately approved safety case, change window and rollback plan explicitly authorize the test.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Notably Absent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A universal definition of harmful content; assurance that filtering prevents misleading but superficially benign operational instructions; permission for generated content to replace approved operating procedures.</w:t>
            </w:r>
          </w:p>
        </w:tc>
      </w:tr>
    </w:tbl>
    <w:p>
      <w:pPr>
        <w:pStyle w:val="Heading2"/>
      </w:pPr>
      <w:r>
        <w:t>D5-CTL-02 - PII LEAKAGE PREVENTION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CI-Specific Record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Authoritative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PII detection + masking + access controls.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Business objective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Prevent generated or transformed content from misleading operators, corrupting approved procedures or causing unsafe service decisions (Pii Leakage Prevention).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OT-adapted equivalent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Ground outputs in locally approved procedures and offline repositories; generated instructions must not supersede controlled operating documents.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CI-1 to CI-5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CI-1: Apply task-specific output restrictions and competent review for operational content. | CI-2: Add source grounding, prohibited-content tests and clear operator escalation. | CI-3: Test for misleading instructions, fabricated procedures and unsafe operational ambiguity in representative workflows. | CI-4: Prevent direct execution of unverified generated procedures; require authoritative source checks and dual approval for high-impact content. | CI-5: Keep generated content outside deterministic protection functions; use approved procedures, independent validation and emergency fallback communications.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Evidence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Approved source list, output-test corpus, review records, blocked-output log and procedure-control linkage.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Testing boundary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document/configuration inspection and representative offline test; Adversarial, poisoning, fault-injection and unsafe-command tests SHALL NOT be routed through a live production control or actuation path unless a separately approved safety case, change window and rollback plan explicitly authorize the test.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Notably Absent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A universal definition of harmful content; assurance that filtering prevents misleading but superficially benign operational instructions; permission for generated content to replace approved operating procedures.</w:t>
            </w:r>
          </w:p>
        </w:tc>
      </w:tr>
    </w:tbl>
    <w:p>
      <w:pPr>
        <w:pStyle w:val="Heading2"/>
      </w:pPr>
      <w:r>
        <w:t>D5-CTL-03 - COPYRIGHT DETECTION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CI-Specific Record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Authoritative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n-gram overlap detection + refusal.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Business objective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Prevent generated or transformed content from misleading operators, corrupting approved procedures or causing unsafe service decisions (Copyright Detection).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OT-adapted equivalent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Ground outputs in locally approved procedures and offline repositories; generated instructions must not supersede controlled operating documents.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CI-1 to CI-5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CI-1: Apply task-specific output restrictions and competent review for operational content. | CI-2: Add source grounding, prohibited-content tests and clear operator escalation. | CI-3: Test for misleading instructions, fabricated procedures and unsafe operational ambiguity in representative workflows. | CI-4: Prevent direct execution of unverified generated procedures; require authoritative source checks and dual approval for high-impact content. | CI-5: Keep generated content outside deterministic protection functions; use approved procedures, independent validation and emergency fallback communications.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Evidence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Approved source list, output-test corpus, review records, blocked-output log and procedure-control linkage.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Testing boundary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document/configuration inspection and representative offline test; Adversarial, poisoning, fault-injection and unsafe-command tests SHALL NOT be routed through a live production control or actuation path unless a separately approved safety case, change window and rollback plan explicitly authorize the test.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Notably Absent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A universal definition of harmful content; assurance that filtering prevents misleading but superficially benign operational instructions; permission for generated content to replace approved operating procedures.</w:t>
            </w:r>
          </w:p>
        </w:tc>
      </w:tr>
    </w:tbl>
    <w:p>
      <w:pPr>
        <w:pStyle w:val="Heading2"/>
      </w:pPr>
      <w:r>
        <w:t>D5-CTL-04 - AI WATERMARKING ROBUSTNESS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CI-Specific Record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Authoritative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C2PA-compliant watermarking + tamper resistance testing.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Business objective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Prevent generated or transformed content from misleading operators, corrupting approved procedures or causing unsafe service decisions (Ai Watermarking Robustness).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OT-adapted equivalent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Ground outputs in locally approved procedures and offline repositories; generated instructions must not supersede controlled operating documents.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CI-1 to CI-5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CI-1: Apply task-specific output restrictions and competent review for operational content. | CI-2: Add source grounding, prohibited-content tests and clear operator escalation. | CI-3: Test for misleading instructions, fabricated procedures and unsafe operational ambiguity in representative workflows. | CI-4: Prevent direct execution of unverified generated procedures; require authoritative source checks and dual approval for high-impact content. | CI-5: Keep generated content outside deterministic protection functions; use approved procedures, independent validation and emergency fallback communications.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Evidence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Approved source list, output-test corpus, review records, blocked-output log and procedure-control linkage.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Testing boundary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document/configuration inspection and representative offline test; Adversarial, poisoning, fault-injection and unsafe-command tests SHALL NOT be routed through a live production control or actuation path unless a separately approved safety case, change window and rollback plan explicitly authorize the test.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Notably Absent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A universal definition of harmful content; assurance that filtering prevents misleading but superficially benign operational instructions; permission for generated content to replace approved operating procedures.</w:t>
            </w:r>
          </w:p>
        </w:tc>
      </w:tr>
    </w:tbl>
    <w:p>
      <w:pPr>
        <w:pStyle w:val="Heading2"/>
      </w:pPr>
      <w:r>
        <w:t>D5-CTL-05 - PRIVACY-BY-DESIGN VERIFICATION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CI-Specific Record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Authoritative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Data minimization + purpose limitation + machine unlearning.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Business objective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Prevent generated or transformed content from misleading operators, corrupting approved procedures or causing unsafe service decisions (Privacy-By-Design Verification).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OT-adapted equivalent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Ground outputs in locally approved procedures and offline repositories; generated instructions must not supersede controlled operating documents.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CI-1 to CI-5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CI-1: Apply task-specific output restrictions and competent review for operational content. | CI-2: Add source grounding, prohibited-content tests and clear operator escalation. | CI-3: Test for misleading instructions, fabricated procedures and unsafe operational ambiguity in representative workflows. | CI-4: Prevent direct execution of unverified generated procedures; require authoritative source checks and dual approval for high-impact content. | CI-5: Keep generated content outside deterministic protection functions; use approved procedures, independent validation and emergency fallback communications.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Evidence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Approved source list, output-test corpus, review records, blocked-output log and procedure-control linkage.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Testing boundary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document/configuration inspection and representative offline test; Adversarial, poisoning, fault-injection and unsafe-command tests SHALL NOT be routed through a live production control or actuation path unless a separately approved safety case, change window and rollback plan explicitly authorize the test.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Notably Absent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A universal definition of harmful content; assurance that filtering prevents misleading but superficially benign operational instructions; permission for generated content to replace approved operating procedures.</w:t>
            </w:r>
          </w:p>
        </w:tc>
      </w:tr>
    </w:tbl>
    <w:p>
      <w:pPr>
        <w:pStyle w:val="Heading2"/>
      </w:pPr>
      <w:r>
        <w:t>D5-CTL-06 - PRIVACY-PRESERVING ML VALIDATION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CI-Specific Record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Authoritative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Differential privacy + membership inference testing.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Business objective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Prevent generated or transformed content from misleading operators, corrupting approved procedures or causing unsafe service decisions (Privacy-Preserving Ml Validation).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OT-adapted equivalent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Ground outputs in locally approved procedures and offline repositories; generated instructions must not supersede controlled operating documents.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CI-1 to CI-5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CI-1: Apply task-specific output restrictions and competent review for operational content. | CI-2: Add source grounding, prohibited-content tests and clear operator escalation. | CI-3: Test for misleading instructions, fabricated procedures and unsafe operational ambiguity in representative workflows. | CI-4: Prevent direct execution of unverified generated procedures; require authoritative source checks and dual approval for high-impact content. | CI-5: Keep generated content outside deterministic protection functions; use approved procedures, independent validation and emergency fallback communications.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Evidence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Approved source list, output-test corpus, review records, blocked-output log and procedure-control linkage.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Testing boundary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document/configuration inspection and representative offline test; Adversarial, poisoning, fault-injection and unsafe-command tests SHALL NOT be routed through a live production control or actuation path unless a separately approved safety case, change window and rollback plan explicitly authorize the test.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Notably Absent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A universal definition of harmful content; assurance that filtering prevents misleading but superficially benign operational instructions; permission for generated content to replace approved operating procedures.</w:t>
            </w:r>
          </w:p>
        </w:tc>
      </w:tr>
    </w:tbl>
    <w:p>
      <w:pPr>
        <w:pStyle w:val="Heading2"/>
      </w:pPr>
      <w:r>
        <w:t>D6-CTL-01 - HUMAN-IN-THE-LOOP FOR HIGH-RISK ACTIONS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CI-Specific Record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Authoritative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Approval workflow + policy enforcement + audit log.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Business objective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Ensure accountable humans retain practical authority to review, reject, suspend and recover AI-enabled operations under normal and emergency conditions (Human-In-The-Loop For High-Risk Actions).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OT-adapted equivalent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Provide physically and logically independent override routes, shift-specific competence, alarm-flood procedures and restoration authority.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CI-1 to CI-5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CI-1: Define decision owner, review point and override route. | CI-2: Train operators and test that review occurs in normal operations. | CI-3: Measure automation bias, alarm suppression and escalation performance under realistic workload. | CI-4: Require explicit approval for high-consequence actions, independent override channels and shift-aware staffing. | CI-5: Use hard authority limits, tested emergency stop/takeover, recurrent simulator exercises and safety-function independence.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Evidence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Authority matrix, approval/override logs, simulator exercise results, staffing/competence records and restoration decision.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Testing boundary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document/configuration inspection and representative offline test; Adversarial, poisoning, fault-injection and unsafe-command tests SHALL NOT be routed through a live production control or actuation path unless a separately approved safety case, change window and rollback plan explicitly authorize the test.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Notably Absent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Proof that a nominal human-in-the-loop has time, competence, information and authority to intervene; assurance that an override remains usable during alarm floods or degraded communications.</w:t>
            </w:r>
          </w:p>
        </w:tc>
      </w:tr>
    </w:tbl>
    <w:p>
      <w:pPr>
        <w:pStyle w:val="Heading2"/>
      </w:pPr>
      <w:r>
        <w:t>D6-CTL-02 - AUDIT TRAIL COMPLETENESS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CI-Specific Record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Authoritative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Structured logging + SIEM integration + retention enforcement.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Business objective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Ensure accountable humans retain practical authority to review, reject, suspend and recover AI-enabled operations under normal and emergency conditions (Audit Trail Completeness).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OT-adapted equivalent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Provide physically and logically independent override routes, shift-specific competence, alarm-flood procedures and restoration authority.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CI-1 to CI-5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CI-1: Define decision owner, review point and override route. | CI-2: Train operators and test that review occurs in normal operations. | CI-3: Measure automation bias, alarm suppression and escalation performance under realistic workload. | CI-4: Require explicit approval for high-consequence actions, independent override channels and shift-aware staffing. | CI-5: Use hard authority limits, tested emergency stop/takeover, recurrent simulator exercises and safety-function independence.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Evidence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Authority matrix, approval/override logs, simulator exercise results, staffing/competence records and restoration decision.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Testing boundary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document/configuration inspection and representative offline test; Adversarial, poisoning, fault-injection and unsafe-command tests SHALL NOT be routed through a live production control or actuation path unless a separately approved safety case, change window and rollback plan explicitly authorize the test.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Notably Absent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Proof that a nominal human-in-the-loop has time, competence, information and authority to intervene; assurance that an override remains usable during alarm floods or degraded communications.</w:t>
            </w:r>
          </w:p>
        </w:tc>
      </w:tr>
    </w:tbl>
    <w:p>
      <w:pPr>
        <w:pStyle w:val="Heading2"/>
      </w:pPr>
      <w:r>
        <w:t>D6-CTL-03 - AI MODEL CARD COMPLETENESS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CI-Specific Record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Authoritative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Standardized template + version control + public accessibility.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Business objective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Ensure accountable humans retain practical authority to review, reject, suspend and recover AI-enabled operations under normal and emergency conditions (Ai Model Card Completeness).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OT-adapted equivalent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Provide physically and logically independent override routes, shift-specific competence, alarm-flood procedures and restoration authority.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CI-1 to CI-5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CI-1: Define decision owner, review point and override route. | CI-2: Train operators and test that review occurs in normal operations. | CI-3: Measure automation bias, alarm suppression and escalation performance under realistic workload. | CI-4: Require explicit approval for high-consequence actions, independent override channels and shift-aware staffing. | CI-5: Use hard authority limits, tested emergency stop/takeover, recurrent simulator exercises and safety-function independence.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Evidence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Authority matrix, approval/override logs, simulator exercise results, staffing/competence records and restoration decision.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Testing boundary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document/configuration inspection and representative offline test; Adversarial, poisoning, fault-injection and unsafe-command tests SHALL NOT be routed through a live production control or actuation path unless a separately approved safety case, change window and rollback plan explicitly authorize the test.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Notably Absent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Proof that a nominal human-in-the-loop has time, competence, information and authority to intervene; assurance that an override remains usable during alarm floods or degraded communications.</w:t>
            </w:r>
          </w:p>
        </w:tc>
      </w:tr>
    </w:tbl>
    <w:p>
      <w:pPr>
        <w:pStyle w:val="Heading2"/>
      </w:pPr>
      <w:r>
        <w:t>D6-CTL-04 - AI INCIDENT RESPONSE READINESS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CI-Specific Record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Authoritative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AI-IR runbook + tabletop exercises + containment automation.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Business objective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Ensure accountable humans retain practical authority to review, reject, suspend and recover AI-enabled operations under normal and emergency conditions (Ai Incident Response Readiness).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OT-adapted equivalent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Provide physically and logically independent override routes, shift-specific competence, alarm-flood procedures and restoration authority.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CI-1 to CI-5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CI-1: Define decision owner, review point and override route. | CI-2: Train operators and test that review occurs in normal operations. | CI-3: Measure automation bias, alarm suppression and escalation performance under realistic workload. | CI-4: Require explicit approval for high-consequence actions, independent override channels and shift-aware staffing. | CI-5: Use hard authority limits, tested emergency stop/takeover, recurrent simulator exercises and safety-function independence.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Evidence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Authority matrix, approval/override logs, simulator exercise results, staffing/competence records and restoration decision.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Testing boundary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document/configuration inspection and representative offline test; Adversarial, poisoning, fault-injection and unsafe-command tests SHALL NOT be routed through a live production control or actuation path unless a separately approved safety case, change window and rollback plan explicitly authorize the test.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Notably Absent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Proof that a nominal human-in-the-loop has time, competence, information and authority to intervene; assurance that an override remains usable during alarm floods or degraded communications.</w:t>
            </w:r>
          </w:p>
        </w:tc>
      </w:tr>
    </w:tbl>
    <w:p>
      <w:pPr>
        <w:pStyle w:val="Heading2"/>
      </w:pPr>
      <w:r>
        <w:t>D6-CTL-05 - MODEL DEPRECATION &amp; DECOMMISSIONING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CI-Specific Record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Authoritative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Access revocation + decommission audit + scheduled lifecycle.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Business objective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Ensure accountable humans retain practical authority to review, reject, suspend and recover AI-enabled operations under normal and emergency conditions (Model Deprecation &amp; Decommissioning).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OT-adapted equivalent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Provide physically and logically independent override routes, shift-specific competence, alarm-flood procedures and restoration authority.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CI-1 to CI-5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CI-1: Define decision owner, review point and override route. | CI-2: Train operators and test that review occurs in normal operations. | CI-3: Measure automation bias, alarm suppression and escalation performance under realistic workload. | CI-4: Require explicit approval for high-consequence actions, independent override channels and shift-aware staffing. | CI-5: Use hard authority limits, tested emergency stop/takeover, recurrent simulator exercises and safety-function independence.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Evidence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Authority matrix, approval/override logs, simulator exercise results, staffing/competence records and restoration decision.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Testing boundary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document/configuration inspection and representative offline test; Adversarial, poisoning, fault-injection and unsafe-command tests SHALL NOT be routed through a live production control or actuation path unless a separately approved safety case, change window and rollback plan explicitly authorize the test.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Notably Absent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Proof that a nominal human-in-the-loop has time, competence, information and authority to intervene; assurance that an override remains usable during alarm floods or degraded communications.</w:t>
            </w:r>
          </w:p>
        </w:tc>
      </w:tr>
    </w:tbl>
    <w:p>
      <w:pPr>
        <w:pStyle w:val="Heading2"/>
      </w:pPr>
      <w:r>
        <w:t>D6-CTL-06 - THIRD-PARTY AI VENDOR GOVERNANCE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CI-Specific Record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Authoritative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Contractual security requirements + annual assessment + audit rights.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Business objective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Ensure accountable humans retain practical authority to review, reject, suspend and recover AI-enabled operations under normal and emergency conditions (Third-Party Ai Vendor Governance).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OT-adapted equivalent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Provide physically and logically independent override routes, shift-specific competence, alarm-flood procedures and restoration authority.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CI-1 to CI-5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CI-1: Define decision owner, review point and override route. | CI-2: Train operators and test that review occurs in normal operations. | CI-3: Measure automation bias, alarm suppression and escalation performance under realistic workload. | CI-4: Require explicit approval for high-consequence actions, independent override channels and shift-aware staffing. | CI-5: Use hard authority limits, tested emergency stop/takeover, recurrent simulator exercises and safety-function independence.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Evidence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Authority matrix, approval/override logs, simulator exercise results, staffing/competence records and restoration decision.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Testing boundary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document/configuration inspection and representative offline test; Adversarial, poisoning, fault-injection and unsafe-command tests SHALL NOT be routed through a live production control or actuation path unless a separately approved safety case, change window and rollback plan explicitly authorize the test.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Notably Absent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Proof that a nominal human-in-the-loop has time, competence, information and authority to intervene; assurance that an override remains usable during alarm floods or degraded communications.</w:t>
            </w:r>
          </w:p>
        </w:tc>
      </w:tr>
    </w:tbl>
    <w:p>
      <w:pPr>
        <w:pStyle w:val="Heading2"/>
      </w:pPr>
      <w:r>
        <w:t>D6-CTL-07 - AI RESILIENCE &amp; BUSINESS CONTINUITY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CI-Specific Record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Authoritative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Failover systems + degraded mode + RTO/RPO definition.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Business objective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Ensure accountable humans retain practical authority to review, reject, suspend and recover AI-enabled operations under normal and emergency conditions (Ai Resilience &amp; Business Continuity).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OT-adapted equivalent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Provide physically and logically independent override routes, shift-specific competence, alarm-flood procedures and restoration authority.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CI-1 to CI-5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CI-1: Define decision owner, review point and override route. | CI-2: Train operators and test that review occurs in normal operations. | CI-3: Measure automation bias, alarm suppression and escalation performance under realistic workload. | CI-4: Require explicit approval for high-consequence actions, independent override channels and shift-aware staffing. | CI-5: Use hard authority limits, tested emergency stop/takeover, recurrent simulator exercises and safety-function independence.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Evidence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Authority matrix, approval/override logs, simulator exercise results, staffing/competence records and restoration decision.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Testing boundary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document/configuration inspection and representative offline test; Adversarial, poisoning, fault-injection and unsafe-command tests SHALL NOT be routed through a live production control or actuation path unless a separately approved safety case, change window and rollback plan explicitly authorize the test.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Notably Absent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Proof that a nominal human-in-the-loop has time, competence, information and authority to intervene; assurance that an override remains usable during alarm floods or degraded communications.</w:t>
            </w:r>
          </w:p>
        </w:tc>
      </w:tr>
    </w:tbl>
    <w:p>
      <w:pPr>
        <w:pStyle w:val="Heading2"/>
      </w:pPr>
      <w:r>
        <w:t>D7-CTL-H01 - AI-GENERATED PHISHING SIMULATION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CI-Specific Record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Authoritative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Simulation campaigns + click tracking + remedial training.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Business objective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Reduce foreseeable human, workforce and public harms arising from alarm handling, automation bias, accessibility limits and operational decision support (Ai-Generated Phishing Simulation).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OT-adapted equivalent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Integrate with control-room human-factors, fatigue, alarm-management and emergency-operating analyses.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CI-1 to CI-5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CI-1: Identify affected people and foreseeable operational harms. | CI-2: Add human-factors review, accessibility and complaint/escalation routes. | CI-3: Test alarm fatigue, shift-work cognitive load, disparate effects and emergency usability. | CI-4: Require multidisciplinary human-factors and safety review with monitored override and near-miss learning. | CI-5: Integrate with formal human-reliability and process-safety analysis; do not treat AI assurance as a substitute for those disciplines.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Evidence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Human-factors assessment, alarm-management test, accessibility review, near-miss record and corrective action.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Testing boundary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document/configuration inspection and representative offline test; Adversarial, poisoning, fault-injection and unsafe-command tests SHALL NOT be routed through a live production control or actuation path unless a separately approved safety case, change window and rollback plan explicitly authorize the test.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Notably Absent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A substitute for human-factors engineering, staffing analysis, accessibility assessment or process-safety review; evidence that absence of complaints means absence of harm.</w:t>
            </w:r>
          </w:p>
        </w:tc>
      </w:tr>
    </w:tbl>
    <w:p>
      <w:pPr>
        <w:pStyle w:val="Heading2"/>
      </w:pPr>
      <w:r>
        <w:t>D7-CTL-H02 - DEEPFAKE DETECTION TRAINING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CI-Specific Record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Authoritative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Training modules + quiz + simulated attacks.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Business objective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Reduce foreseeable human, workforce and public harms arising from alarm handling, automation bias, accessibility limits and operational decision support (Deepfake Detection Training).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OT-adapted equivalent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Integrate with control-room human-factors, fatigue, alarm-management and emergency-operating analyses.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CI-1 to CI-5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CI-1: Identify affected people and foreseeable operational harms. | CI-2: Add human-factors review, accessibility and complaint/escalation routes. | CI-3: Test alarm fatigue, shift-work cognitive load, disparate effects and emergency usability. | CI-4: Require multidisciplinary human-factors and safety review with monitored override and near-miss learning. | CI-5: Integrate with formal human-reliability and process-safety analysis; do not treat AI assurance as a substitute for those disciplines.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Evidence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Human-factors assessment, alarm-management test, accessibility review, near-miss record and corrective action.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Testing boundary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document/configuration inspection and representative offline test; Adversarial, poisoning, fault-injection and unsafe-command tests SHALL NOT be routed through a live production control or actuation path unless a separately approved safety case, change window and rollback plan explicitly authorize the test.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Notably Absent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A substitute for human-factors engineering, staffing analysis, accessibility assessment or process-safety review; evidence that absence of complaints means absence of harm.</w:t>
            </w:r>
          </w:p>
        </w:tc>
      </w:tr>
    </w:tbl>
    <w:p>
      <w:pPr>
        <w:pStyle w:val="Heading2"/>
      </w:pPr>
      <w:r>
        <w:t>D7-CTL-H03 - OUT-OF-BAND AUTHENTICATION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CI-Specific Record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Authoritative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Independent channel verification + policy enforcement.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Business objective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Reduce foreseeable human, workforce and public harms arising from alarm handling, automation bias, accessibility limits and operational decision support (Out-Of-Band Authentication).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OT-adapted equivalent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Integrate with control-room human-factors, fatigue, alarm-management and emergency-operating analyses.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CI-1 to CI-5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CI-1: Identify affected people and foreseeable operational harms. | CI-2: Add human-factors review, accessibility and complaint/escalation routes. | CI-3: Test alarm fatigue, shift-work cognitive load, disparate effects and emergency usability. | CI-4: Require multidisciplinary human-factors and safety review with monitored override and near-miss learning. | CI-5: Integrate with formal human-reliability and process-safety analysis; do not treat AI assurance as a substitute for those disciplines.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Evidence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Human-factors assessment, alarm-management test, accessibility review, near-miss record and corrective action.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Testing boundary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document/configuration inspection and representative offline test; Adversarial, poisoning, fault-injection and unsafe-command tests SHALL NOT be routed through a live production control or actuation path unless a separately approved safety case, change window and rollback plan explicitly authorize the test.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Notably Absent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A substitute for human-factors engineering, staffing analysis, accessibility assessment or process-safety review; evidence that absence of complaints means absence of harm.</w:t>
            </w:r>
          </w:p>
        </w:tc>
      </w:tr>
    </w:tbl>
    <w:p>
      <w:pPr>
        <w:pStyle w:val="Heading2"/>
      </w:pPr>
      <w:r>
        <w:t>D7-CTL-H04 - AI SOCIAL ENGINEERING IR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CI-Specific Record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Authoritative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Tabletop exercises + IR plan + verification triggers.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Business objective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Reduce foreseeable human, workforce and public harms arising from alarm handling, automation bias, accessibility limits and operational decision support (Ai Social Engineering Ir).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OT-adapted equivalent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Integrate with control-room human-factors, fatigue, alarm-management and emergency-operating analyses.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CI-1 to CI-5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CI-1: Identify affected people and foreseeable operational harms. | CI-2: Add human-factors review, accessibility and complaint/escalation routes. | CI-3: Test alarm fatigue, shift-work cognitive load, disparate effects and emergency usability. | CI-4: Require multidisciplinary human-factors and safety review with monitored override and near-miss learning. | CI-5: Integrate with formal human-reliability and process-safety analysis; do not treat AI assurance as a substitute for those disciplines.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Evidence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Human-factors assessment, alarm-management test, accessibility review, near-miss record and corrective action.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Testing boundary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document/configuration inspection and representative offline test; Adversarial, poisoning, fault-injection and unsafe-command tests SHALL NOT be routed through a live production control or actuation path unless a separately approved safety case, change window and rollback plan explicitly authorize the test.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Notably Absent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A substitute for human-factors engineering, staffing analysis, accessibility assessment or process-safety review; evidence that absence of complaints means absence of harm.</w:t>
            </w:r>
          </w:p>
        </w:tc>
      </w:tr>
    </w:tbl>
    <w:p>
      <w:pPr>
        <w:pStyle w:val="Heading2"/>
      </w:pPr>
      <w:r>
        <w:t>D7-CTL-H05 - AI-ENHANCED EXTERNAL ATTACK DEFENSE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CI-Specific Record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Authoritative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AI-generated phishing detection + SOC tuning + response automation.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Business objective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Reduce foreseeable human, workforce and public harms arising from alarm handling, automation bias, accessibility limits and operational decision support (Ai-Enhanced External Attack Defense).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OT-adapted equivalent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Integrate with control-room human-factors, fatigue, alarm-management and emergency-operating analyses.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CI-1 to CI-5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CI-1: Identify affected people and foreseeable operational harms. | CI-2: Add human-factors review, accessibility and complaint/escalation routes. | CI-3: Test alarm fatigue, shift-work cognitive load, disparate effects and emergency usability. | CI-4: Require multidisciplinary human-factors and safety review with monitored override and near-miss learning. | CI-5: Integrate with formal human-reliability and process-safety analysis; do not treat AI assurance as a substitute for those disciplines.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Evidence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Human-factors assessment, alarm-management test, accessibility review, near-miss record and corrective action.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Testing boundary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document/configuration inspection and representative offline test; Adversarial, poisoning, fault-injection and unsafe-command tests SHALL NOT be routed through a live production control or actuation path unless a separately approved safety case, change window and rollback plan explicitly authorize the test.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Notably Absent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A substitute for human-factors engineering, staffing analysis, accessibility assessment or process-safety review; evidence that absence of complaints means absence of harm.</w:t>
            </w:r>
          </w:p>
        </w:tc>
      </w:tr>
    </w:tbl>
    <w:p>
      <w:pPr>
        <w:pStyle w:val="Heading2"/>
      </w:pPr>
      <w:r>
        <w:t>D8-CTL-01 - EU AI ACT RISK TIER MAPPING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CI-Specific Record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Authoritative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Risk classification framework + conformity assessment.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Business objective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Maintain verifiable obligation, documentation and assurance records without overstating regulatory equivalence or certification status (Eu Ai Act Risk Tier Mapping).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OT-adapted equivalent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Use local evidence repositories and signed transfer manifests; verify applicability and editions before formal reliance.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CI-1 to CI-5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CI-1: Maintain an obligation register and record the basis for applicability decisions. | CI-2: Map controls to verified jurisdictional and contractual obligations; retain review evidence. | CI-3: Use qualified legal/regulatory review and trace evidence to the deployed system/version. | CI-4: Coordinate notification, recordkeeping and assurance across sites and critical suppliers. | CI-5: Require executive acceptance of unresolved conflicts and independent verification; no mapping is treated as automatic compliance.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Evidence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Obligation register, applicability rationale, verified source/version, evidence crosswalk and qualified review record.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Testing boundary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document/configuration inspection and representative offline test; Adversarial, poisoning, fault-injection and unsafe-command tests SHALL NOT be routed through a live production control or actuation path unless a separately approved safety case, change window and rollback plan explicitly authorize the test.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Notably Absent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A claim of legal equivalence, certification reciprocity or automatic compliance with any cited framework; jurisdiction-specific legal advice.</w:t>
            </w:r>
          </w:p>
        </w:tc>
      </w:tr>
    </w:tbl>
    <w:p>
      <w:pPr>
        <w:pStyle w:val="Heading2"/>
      </w:pPr>
      <w:r>
        <w:t>D8-CTL-02 - ISO 42001 GAP ANALYSIS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CI-Specific Record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Authoritative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Gap analysis methodology + remediation tracking.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Business objective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Maintain verifiable obligation, documentation and assurance records without overstating regulatory equivalence or certification status (Iso 42001 Gap Analysis).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OT-adapted equivalent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Use local evidence repositories and signed transfer manifests; verify applicability and editions before formal reliance.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CI-1 to CI-5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CI-1: Maintain an obligation register and record the basis for applicability decisions. | CI-2: Map controls to verified jurisdictional and contractual obligations; retain review evidence. | CI-3: Use qualified legal/regulatory review and trace evidence to the deployed system/version. | CI-4: Coordinate notification, recordkeeping and assurance across sites and critical suppliers. | CI-5: Require executive acceptance of unresolved conflicts and independent verification; no mapping is treated as automatic compliance.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Evidence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Obligation register, applicability rationale, verified source/version, evidence crosswalk and qualified review record.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Testing boundary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document/configuration inspection and representative offline test; Adversarial, poisoning, fault-injection and unsafe-command tests SHALL NOT be routed through a live production control or actuation path unless a separately approved safety case, change window and rollback plan explicitly authorize the test.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Notably Absent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A claim of legal equivalence, certification reciprocity or automatic compliance with any cited framework; jurisdiction-specific legal advice.</w:t>
            </w:r>
          </w:p>
        </w:tc>
      </w:tr>
    </w:tbl>
    <w:p>
      <w:pPr>
        <w:pStyle w:val="Heading2"/>
      </w:pPr>
      <w:r>
        <w:t>D8-CTL-03 - GPAI TECHNICAL DOCUMENTATION VERIFICATION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CI-Specific Record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Authoritative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Technical documentation + training data summary + copyright attestation.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Business objective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Maintain verifiable obligation, documentation and assurance records without overstating regulatory equivalence or certification status (Gpai Technical Documentation Verification).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OT-adapted equivalent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Use local evidence repositories and signed transfer manifests; verify applicability and editions before formal reliance.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CI-1 to CI-5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CI-1: Maintain an obligation register and record the basis for applicability decisions. | CI-2: Map controls to verified jurisdictional and contractual obligations; retain review evidence. | CI-3: Use qualified legal/regulatory review and trace evidence to the deployed system/version. | CI-4: Coordinate notification, recordkeeping and assurance across sites and critical suppliers. | CI-5: Require executive acceptance of unresolved conflicts and independent verification; no mapping is treated as automatic compliance.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Evidence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Obligation register, applicability rationale, verified source/version, evidence crosswalk and qualified review record.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Testing boundary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document/configuration inspection and representative offline test; Adversarial, poisoning, fault-injection and unsafe-command tests SHALL NOT be routed through a live production control or actuation path unless a separately approved safety case, change window and rollback plan explicitly authorize the test.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Notably Absent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A claim of legal equivalence, certification reciprocity or automatic compliance with any cited framework; jurisdiction-specific legal advice.</w:t>
            </w:r>
          </w:p>
        </w:tc>
      </w:tr>
    </w:tbl>
    <w:p>
      <w:pPr>
        <w:pStyle w:val="Heading2"/>
      </w:pPr>
      <w:r>
        <w:t>D8-CTL-04 - DORA ICT INCIDENT REPORTING (FINANCIAL SECTOR)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CI-Specific Record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Authoritative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Incident classification + notification workflow + SLA monitoring.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Business objective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Maintain verifiable obligation, documentation and assurance records without overstating regulatory equivalence or certification status (Dora Ict Incident Reporting (Financial Sector)).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OT-adapted equivalent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Use local evidence repositories and signed transfer manifests; verify applicability and editions before formal reliance.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CI-1 to CI-5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CI-1: Maintain an obligation register and record the basis for applicability decisions. | CI-2: Map controls to verified jurisdictional and contractual obligations; retain review evidence. | CI-3: Use qualified legal/regulatory review and trace evidence to the deployed system/version. | CI-4: Coordinate notification, recordkeeping and assurance across sites and critical suppliers. | CI-5: Require executive acceptance of unresolved conflicts and independent verification; no mapping is treated as automatic compliance.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Evidence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Obligation register, applicability rationale, verified source/version, evidence crosswalk and qualified review record.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Testing boundary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document/configuration inspection and representative offline test; Adversarial, poisoning, fault-injection and unsafe-command tests SHALL NOT be routed through a live production control or actuation path unless a separately approved safety case, change window and rollback plan explicitly authorize the test.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Notably Absent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A claim of legal equivalence, certification reciprocity or automatic compliance with any cited framework; jurisdiction-specific legal advice.</w:t>
            </w:r>
          </w:p>
        </w:tc>
      </w:tr>
    </w:tbl>
    <w:p>
      <w:pPr>
        <w:pStyle w:val="Heading2"/>
      </w:pPr>
      <w:r>
        <w:t>D8-CTL-05 - NIST SP 800-218A COMPLIANCE CHECK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CI-Specific Record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Authoritative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Secure development practices + attestation.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Business objective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Maintain verifiable obligation, documentation and assurance records without overstating regulatory equivalence or certification status (Nist Sp 800-218A Compliance Check).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OT-adapted equivalent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Use local evidence repositories and signed transfer manifests; verify applicability and editions before formal reliance.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CI-1 to CI-5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CI-1: Maintain an obligation register and record the basis for applicability decisions. | CI-2: Map controls to verified jurisdictional and contractual obligations; retain review evidence. | CI-3: Use qualified legal/regulatory review and trace evidence to the deployed system/version. | CI-4: Coordinate notification, recordkeeping and assurance across sites and critical suppliers. | CI-5: Require executive acceptance of unresolved conflicts and independent verification; no mapping is treated as automatic compliance.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Evidence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Obligation register, applicability rationale, verified source/version, evidence crosswalk and qualified review record.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Testing boundary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document/configuration inspection and representative offline test; Adversarial, poisoning, fault-injection and unsafe-command tests SHALL NOT be routed through a live production control or actuation path unless a separately approved safety case, change window and rollback plan explicitly authorize the test.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Notably Absent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A claim of legal equivalence, certification reciprocity or automatic compliance with any cited framework; jurisdiction-specific legal advice.</w:t>
            </w:r>
          </w:p>
        </w:tc>
      </w:tr>
    </w:tbl>
    <w:p>
      <w:pPr>
        <w:pStyle w:val="Heading2"/>
      </w:pPr>
      <w:r>
        <w:t>D9-CTL-01 - PHYSICAL HARM BOUNDARY ENFORCEMENT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CI-Specific Record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Authoritative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Independent safety monitor (hardware or DO-178C Level A / IEC 61508 SIL 3 certified software) running in parallel with AI inference. Safety monitor enforces: maximum force/velocity/temperature/current limits; geofencing for autonomous systems; exclusion zones; rate-of-change limits for safety-critical parameters. AI output gated through safety monitor — monitor vetoes any out-of-boundary command without AI system awareness.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Business objective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Prevent AI-enabled sensing, decision or actuation from defeating physical safety limits, protective functions or safe-state behaviour (Physical Harm Boundary Enforcement).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OT-adapted equivalent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Integrate with the existing functional-safety lifecycle, LOPA/SIF records and deterministic timing budget; security monitoring must not delay protective action.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CI-1 to CI-5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CI-1: Document physical interfaces, safe limits and prohibited actuation; keep AI advisory unless separately approved. | CI-2: Validate safe-state behavior and operator override in an isolated representative environment. | CI-3: Use redundant sensing, command validation, independent monitoring and tested manual takeover. | CI-4: Integrate with LOPA/SIF or equivalent safety lifecycle; verify latency, fail-safe behavior and separation from basic process control. | CI-5: Use independently certified or otherwise justified safety mechanisms, hardwired interlocks where required, HIL testing, emergency-stop validation and independent functional-safety assurance.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Evidence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HIL/digital-twin report, safety-boundary specification, SIF/LOPA linkage, command/override logs, latency assessment and safe-state test.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Testing boundary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high-fidelity digital twin, hardware-in-the-loop rig, or strictly isolated staging network; Adversarial, poisoning, fault-injection and unsafe-command tests SHALL NOT be routed through a live production control or actuation path unless a separately approved safety case, change window and rollback plan explicitly authorize the test.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Notably Absent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Replacement of HAZOP, FMEA, LOPA, SIF/SIL engineering, hardware interlocks or statutory process-safety duties; a guarantee that AI security monitors preserve deterministic timing without measured latency evidence.</w:t>
            </w:r>
          </w:p>
        </w:tc>
      </w:tr>
    </w:tbl>
    <w:p>
      <w:pPr>
        <w:pStyle w:val="Heading2"/>
      </w:pPr>
      <w:r>
        <w:t>D9-CTL-02 - SAFE STATE AND GRACEFUL DEGRADATION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CI-Specific Record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Authoritative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For each AI-controlled system, document: safe state definition (autonomous vehicle: controlled stop; surgical robot: tool withdrawal; industrial arm: immediate stop and hold); transition time to safe state (must be within stopping distance/reaction time for physical context); trigger conditions for safe state entry; recovery procedure. Implement degraded mode ladder: Full AI control → AI-assisted human control → Manual-only → Safe state.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Business objective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Prevent AI-enabled sensing, decision or actuation from defeating physical safety limits, protective functions or safe-state behaviour (Safe State And Graceful Degradation).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OT-adapted equivalent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Integrate with the existing functional-safety lifecycle, LOPA/SIF records and deterministic timing budget; security monitoring must not delay protective action.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CI-1 to CI-5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CI-1: Document physical interfaces, safe limits and prohibited actuation; keep AI advisory unless separately approved. | CI-2: Validate safe-state behavior and operator override in an isolated representative environment. | CI-3: Use redundant sensing, command validation, independent monitoring and tested manual takeover. | CI-4: Integrate with LOPA/SIF or equivalent safety lifecycle; verify latency, fail-safe behavior and separation from basic process control. | CI-5: Use independently certified or otherwise justified safety mechanisms, hardwired interlocks where required, HIL testing, emergency-stop validation and independent functional-safety assurance.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Evidence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HIL/digital-twin report, safety-boundary specification, SIF/LOPA linkage, command/override logs, latency assessment and safe-state test.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Testing boundary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high-fidelity digital twin, hardware-in-the-loop rig, or strictly isolated staging network; Adversarial, poisoning, fault-injection and unsafe-command tests SHALL NOT be routed through a live production control or actuation path unless a separately approved safety case, change window and rollback plan explicitly authorize the test.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Notably Absent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Replacement of HAZOP, FMEA, LOPA, SIF/SIL engineering, hardware interlocks or statutory process-safety duties; a guarantee that AI security monitors preserve deterministic timing without measured latency evidence.</w:t>
            </w:r>
          </w:p>
        </w:tc>
      </w:tr>
    </w:tbl>
    <w:p>
      <w:pPr>
        <w:pStyle w:val="Heading2"/>
      </w:pPr>
      <w:r>
        <w:t>D9-CTL-03 - HUMAN OVERRIDE AND EMERGENCY STOP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CI-Specific Record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Authoritative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Hardware emergency stop: physical E-stop accessible without any software mediation. AI system must not be able to disable, delay, or circumvent E-stop. Software override: human operator interface that immediately transfers control to safe state. Override must be possible when: AI communication is disrupted; AI system is under adversarial attack; AI model is producing anomalous outputs. Override authority must be unconditional — no AI reasoning, confidence scoring, or approval process may delay or prevent override activation.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Business objective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Prevent AI-enabled sensing, decision or actuation from defeating physical safety limits, protective functions or safe-state behaviour (Human Override And Emergency Stop).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OT-adapted equivalent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Integrate with the existing functional-safety lifecycle, LOPA/SIF records and deterministic timing budget; security monitoring must not delay protective action.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CI-1 to CI-5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CI-1: Document physical interfaces, safe limits and prohibited actuation; keep AI advisory unless separately approved. | CI-2: Validate safe-state behavior and operator override in an isolated representative environment. | CI-3: Use redundant sensing, command validation, independent monitoring and tested manual takeover. | CI-4: Integrate with LOPA/SIF or equivalent safety lifecycle; verify latency, fail-safe behavior and separation from basic process control. | CI-5: Use independently certified or otherwise justified safety mechanisms, hardwired interlocks where required, HIL testing, emergency-stop validation and independent functional-safety assurance.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Evidence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HIL/digital-twin report, safety-boundary specification, SIF/LOPA linkage, command/override logs, latency assessment and safe-state test.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Testing boundary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high-fidelity digital twin, hardware-in-the-loop rig, or strictly isolated staging network; Adversarial, poisoning, fault-injection and unsafe-command tests SHALL NOT be routed through a live production control or actuation path unless a separately approved safety case, change window and rollback plan explicitly authorize the test.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Notably Absent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Replacement of HAZOP, FMEA, LOPA, SIF/SIL engineering, hardware interlocks or statutory process-safety duties; a guarantee that AI security monitors preserve deterministic timing without measured latency evidence.</w:t>
            </w:r>
          </w:p>
        </w:tc>
      </w:tr>
    </w:tbl>
    <w:p>
      <w:pPr>
        <w:pStyle w:val="Heading2"/>
      </w:pPr>
      <w:r>
        <w:t>D9-CTL-04 - CYBER-PHYSICAL ATTACK DETECTION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CI-Specific Record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Authoritative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Three-layer anomaly detection: (1) Sensor layer — statistical validation of sensor readings against physical models; flag readings deviating &gt;3σ from model prediction; cross-validate against redundant sensor channels. (2) Actuator layer — monitor command streams for sequences inconsistent with operating context; flag commands outside physically feasible envelope. (3) AI inference layer — apply GAISSF® D2-CTL-01 (Prompt Injection Detection) equivalent for physical AI inputs; monitor input feature distributions for adversarial perturbation signatures. All detections trigger immediate safe state entry (D9-CTL-02) and incident record with root_cause_category = Adversarial_Attack, root_cause_specific_type = Cyber_Physical_Attack.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Business objective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Prevent AI-enabled sensing, decision or actuation from defeating physical safety limits, protective functions or safe-state behaviour (Cyber-Physical Attack Detection).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OT-adapted equivalent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Integrate with the existing functional-safety lifecycle, LOPA/SIF records and deterministic timing budget; security monitoring must not delay protective action.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CI-1 to CI-5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CI-1: Document physical interfaces, safe limits and prohibited actuation; keep AI advisory unless separately approved. | CI-2: Validate safe-state behavior and operator override in an isolated representative environment. | CI-3: Use redundant sensing, command validation, independent monitoring and tested manual takeover. | CI-4: Integrate with LOPA/SIF or equivalent safety lifecycle; verify latency, fail-safe behavior and separation from basic process control. | CI-5: Use independently certified or otherwise justified safety mechanisms, hardwired interlocks where required, HIL testing, emergency-stop validation and independent functional-safety assurance.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Evidence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HIL/digital-twin report, safety-boundary specification, SIF/LOPA linkage, command/override logs, latency assessment and safe-state test.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Testing boundary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high-fidelity digital twin, hardware-in-the-loop rig, or strictly isolated staging network; Adversarial, poisoning, fault-injection and unsafe-command tests SHALL NOT be routed through a live production control or actuation path unless a separately approved safety case, change window and rollback plan explicitly authorize the test.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Notably Absent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Replacement of HAZOP, FMEA, LOPA, SIF/SIL engineering, hardware interlocks or statutory process-safety duties; a guarantee that AI security monitors preserve deterministic timing without measured latency evidence.</w:t>
            </w:r>
          </w:p>
        </w:tc>
      </w:tr>
    </w:tbl>
    <w:p>
      <w:pPr>
        <w:pStyle w:val="Heading2"/>
      </w:pPr>
      <w:r>
        <w:t>D9-CTL-05 - PHYSICAL ENVIRONMENT INTEGRITY MONITORING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CI-Specific Record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Authoritative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Sensor integrity monitoring covering: (1) Hardware health — sensor self-test results, calibration drift indicators, environmental exposure limits. Alert when sensor confidence falls below threshold. (2) Data plausibility — real-time statistical validation against physical laws, historical baselines, and redundant sensor cross-validation. (3) Degraded sensor handling — explicit policy for each sensor failure mode: degrade gracefully (reduce AI authority, increase human oversight) or enter safe state. (4) Calibration management — automated alert when calibration certificates expire; block AI system from operational use with expired sensor calibration.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Business objective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Prevent AI-enabled sensing, decision or actuation from defeating physical safety limits, protective functions or safe-state behaviour (Physical Environment Integrity Monitoring).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OT-adapted equivalent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Integrate with the existing functional-safety lifecycle, LOPA/SIF records and deterministic timing budget; security monitoring must not delay protective action.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CI-1 to CI-5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CI-1: Document physical interfaces, safe limits and prohibited actuation; keep AI advisory unless separately approved. | CI-2: Validate safe-state behavior and operator override in an isolated representative environment. | CI-3: Use redundant sensing, command validation, independent monitoring and tested manual takeover. | CI-4: Integrate with LOPA/SIF or equivalent safety lifecycle; verify latency, fail-safe behavior and separation from basic process control. | CI-5: Use independently certified or otherwise justified safety mechanisms, hardwired interlocks where required, HIL testing, emergency-stop validation and independent functional-safety assurance.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Evidence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HIL/digital-twin report, safety-boundary specification, SIF/LOPA linkage, command/override logs, latency assessment and safe-state test.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Testing boundary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high-fidelity digital twin, hardware-in-the-loop rig, or strictly isolated staging network; Adversarial, poisoning, fault-injection and unsafe-command tests SHALL NOT be routed through a live production control or actuation path unless a separately approved safety case, change window and rollback plan explicitly authorize the test.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Notably Absent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Replacement of HAZOP, FMEA, LOPA, SIF/SIL engineering, hardware interlocks or statutory process-safety duties; a guarantee that AI security monitors preserve deterministic timing without measured latency evidence.</w:t>
            </w:r>
          </w:p>
        </w:tc>
      </w:tr>
    </w:tbl>
    <w:p>
      <w:pPr>
        <w:pStyle w:val="Heading2"/>
      </w:pPr>
      <w:r>
        <w:t>D9-CTL-06 - ACTUATOR COMMAND VERIFICATION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CI-Specific Record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Authoritative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Pre-execution verification gate on every actuator command: (1) Physical bounds check — command value within safe operating envelope for current system state. (2) Sequence plausibility check — command consistent with prior sequence; flag implausible state transitions for human review. (3) Rate-of-change check — rate of change does not exceed safe limits (acceleration rate, force application rate, temperature change rate). (4) Dual-approval for irreversible actions — actuator commands causing irreversible physical changes (cutting, welding, demolition, high-energy discharge) require hardware interlock confirmation. Verification gate implemented in IEC 61508 SIL 3 certified software or hardware logic independent of AI model.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Business objective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Prevent AI-enabled sensing, decision or actuation from defeating physical safety limits, protective functions or safe-state behaviour (Actuator Command Verification).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OT-adapted equivalent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Integrate with the existing functional-safety lifecycle, LOPA/SIF records and deterministic timing budget; security monitoring must not delay protective action.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CI-1 to CI-5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CI-1: Document physical interfaces, safe limits and prohibited actuation; keep AI advisory unless separately approved. | CI-2: Validate safe-state behavior and operator override in an isolated representative environment. | CI-3: Use redundant sensing, command validation, independent monitoring and tested manual takeover. | CI-4: Integrate with LOPA/SIF or equivalent safety lifecycle; verify latency, fail-safe behavior and separation from basic process control. | CI-5: Use independently certified or otherwise justified safety mechanisms, hardwired interlocks where required, HIL testing, emergency-stop validation and independent functional-safety assurance.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Evidence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HIL/digital-twin report, safety-boundary specification, SIF/LOPA linkage, command/override logs, latency assessment and safe-state test.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Testing boundary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high-fidelity digital twin, hardware-in-the-loop rig, or strictly isolated staging network; Adversarial, poisoning, fault-injection and unsafe-command tests SHALL NOT be routed through a live production control or actuation path unless a separately approved safety case, change window and rollback plan explicitly authorize the test.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Notably Absent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Replacement of HAZOP, FMEA, LOPA, SIF/SIL engineering, hardware interlocks or statutory process-safety duties; a guarantee that AI security monitors preserve deterministic timing without measured latency evidence.</w:t>
            </w:r>
          </w:p>
        </w:tc>
      </w:tr>
    </w:tbl>
    <w:p>
      <w:pPr>
        <w:pStyle w:val="Heading2"/>
      </w:pPr>
      <w:r>
        <w:t>D9-CTL-07 - PHYSICAL INCIDENT EVIDENCE PRESERVATION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CI-Specific Record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Authoritative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(1) Continuous ring-buffer recording — minimum 60-second rolling buffer of: all sensor inputs (raw and processed); all AI model inputs and outputs; all actuator commands; all safety monitor decisions; all human override activations; system health telemetry. Safety-critical systems retain 300 seconds minimum. (2) Incident freeze — on any safety-relevant event, automatically freeze buffer and begin extended logging. Frozen buffer write-protected. (3) Cryptographic integrity — all records SHA-256 hashed and ECDSA signed at point of creation. For Optimized tier: CRYSTALS-Dilithium signing (post-quantum). (4) Regulatory retention — ICAO Annex 13: 5 years minimum; EU AI Act Art. 19: 10 years; DORA Art. 12: 5 years. (5) UAIF® integration — automatically populate UAIF® incident record from evidence package.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Business objective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Prevent AI-enabled sensing, decision or actuation from defeating physical safety limits, protective functions or safe-state behaviour (Physical Incident Evidence Preservation).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OT-adapted equivalent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Integrate with the existing functional-safety lifecycle, LOPA/SIF records and deterministic timing budget; security monitoring must not delay protective action.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CI-1 to CI-5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CI-1: Document physical interfaces, safe limits and prohibited actuation; keep AI advisory unless separately approved. | CI-2: Validate safe-state behavior and operator override in an isolated representative environment. | CI-3: Use redundant sensing, command validation, independent monitoring and tested manual takeover. | CI-4: Integrate with LOPA/SIF or equivalent safety lifecycle; verify latency, fail-safe behavior and separation from basic process control. | CI-5: Use independently certified or otherwise justified safety mechanisms, hardwired interlocks where required, HIL testing, emergency-stop validation and independent functional-safety assurance.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Evidence requirement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HIL/digital-twin report, safety-boundary specification, SIF/LOPA linkage, command/override logs, latency assessment and safe-state test.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Testing boundary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high-fidelity digital twin, hardware-in-the-loop rig, or strictly isolated staging network; Adversarial, poisoning, fault-injection and unsafe-command tests SHALL NOT be routed through a live production control or actuation path unless a separately approved safety case, change window and rollback plan explicitly authorize the test.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Notably Absent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Replacement of HAZOP, FMEA, LOPA, SIF/SIL engineering, hardware interlocks or statutory process-safety duties; a guarantee that AI security monitors preserve deterministic timing without measured latency evidence.</w:t>
            </w:r>
          </w:p>
        </w:tc>
      </w:tr>
    </w:tbl>
    <w:p>
      <w:pPr>
        <w:pStyle w:val="Heading1"/>
      </w:pPr>
      <w:r>
        <w:t>10. Threat Register Summary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045"/>
        <w:gridCol w:w="2045"/>
        <w:gridCol w:w="2045"/>
        <w:gridCol w:w="2045"/>
        <w:gridCol w:w="2045"/>
      </w:tblGrid>
      <w:tr>
        <w:tc>
          <w:tcPr>
            <w:tcW w:type="dxa" w:w="2045"/>
            <w:shd w:fill="17365D"/>
          </w:tcPr>
          <w:p>
            <w:r>
              <w:rPr>
                <w:b/>
                <w:color w:val="FFFFFF"/>
                <w:sz w:val="16"/>
              </w:rPr>
              <w:t>ID</w:t>
            </w:r>
          </w:p>
        </w:tc>
        <w:tc>
          <w:tcPr>
            <w:tcW w:type="dxa" w:w="2045"/>
            <w:shd w:fill="17365D"/>
          </w:tcPr>
          <w:p>
            <w:r>
              <w:rPr>
                <w:b/>
                <w:color w:val="FFFFFF"/>
                <w:sz w:val="16"/>
              </w:rPr>
              <w:t>Threat</w:t>
            </w:r>
          </w:p>
        </w:tc>
        <w:tc>
          <w:tcPr>
            <w:tcW w:type="dxa" w:w="2045"/>
            <w:shd w:fill="17365D"/>
          </w:tcPr>
          <w:p>
            <w:r>
              <w:rPr>
                <w:b/>
                <w:color w:val="FFFFFF"/>
                <w:sz w:val="16"/>
              </w:rPr>
              <w:t>Primary Controls</w:t>
            </w:r>
          </w:p>
        </w:tc>
        <w:tc>
          <w:tcPr>
            <w:tcW w:type="dxa" w:w="2045"/>
            <w:shd w:fill="17365D"/>
          </w:tcPr>
          <w:p>
            <w:r>
              <w:rPr>
                <w:b/>
                <w:color w:val="FFFFFF"/>
                <w:sz w:val="16"/>
              </w:rPr>
              <w:t>Owner</w:t>
            </w:r>
          </w:p>
        </w:tc>
        <w:tc>
          <w:tcPr>
            <w:tcW w:type="dxa" w:w="2045"/>
            <w:shd w:fill="17365D"/>
          </w:tcPr>
          <w:p>
            <w:r>
              <w:rPr>
                <w:b/>
                <w:color w:val="FFFFFF"/>
                <w:sz w:val="16"/>
              </w:rPr>
              <w:t>Evidence Boundary</w:t>
            </w:r>
          </w:p>
        </w:tc>
      </w:tr>
      <w:tr>
        <w:tc>
          <w:tcPr>
            <w:tcW w:type="dxa" w:w="2045"/>
            <w:vAlign w:val="top"/>
          </w:tcPr>
          <w:p>
            <w:r>
              <w:rPr>
                <w:sz w:val="15"/>
              </w:rPr>
              <w:t>CI-THR-001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Manipulated sensor data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D1-CTL-01; D1-CTL-03; D9-CTL-05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OT engineering / CISO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Public, verified telemetry on AI-specific OT incidents remains incomplete; no quantitative likelihood is assigned.</w:t>
            </w:r>
          </w:p>
        </w:tc>
      </w:tr>
      <w:tr>
        <w:tc>
          <w:tcPr>
            <w:tcW w:type="dxa" w:w="2045"/>
            <w:vAlign w:val="top"/>
          </w:tcPr>
          <w:p>
            <w:r>
              <w:rPr>
                <w:sz w:val="15"/>
              </w:rPr>
              <w:t>CI-THR-002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Training-data poisoning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D1-CTL-01; D1-CTL-04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Data owner / CISO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Public, verified telemetry on AI-specific OT incidents remains incomplete; no quantitative likelihood is assigned.</w:t>
            </w:r>
          </w:p>
        </w:tc>
      </w:tr>
      <w:tr>
        <w:tc>
          <w:tcPr>
            <w:tcW w:type="dxa" w:w="2045"/>
            <w:vAlign w:val="top"/>
          </w:tcPr>
          <w:p>
            <w:r>
              <w:rPr>
                <w:sz w:val="15"/>
              </w:rPr>
              <w:t>CI-THR-003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Compromised model update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D1-CTL-04; D3-CTL-05; D4-CTL-01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Model owner / OT engineering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Public, verified telemetry on AI-specific OT incidents remains incomplete; no quantitative likelihood is assigned.</w:t>
            </w:r>
          </w:p>
        </w:tc>
      </w:tr>
      <w:tr>
        <w:tc>
          <w:tcPr>
            <w:tcW w:type="dxa" w:w="2045"/>
            <w:vAlign w:val="top"/>
          </w:tcPr>
          <w:p>
            <w:r>
              <w:rPr>
                <w:sz w:val="15"/>
              </w:rPr>
              <w:t>CI-THR-004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Prompt injection affecting operator assistant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D2-CTL-01; D2-CTL-02; D6-CTL-01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CISO / operations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Public, verified telemetry on AI-specific OT incidents remains incomplete; no quantitative likelihood is assigned.</w:t>
            </w:r>
          </w:p>
        </w:tc>
      </w:tr>
      <w:tr>
        <w:tc>
          <w:tcPr>
            <w:tcW w:type="dxa" w:w="2045"/>
            <w:vAlign w:val="top"/>
          </w:tcPr>
          <w:p>
            <w:r>
              <w:rPr>
                <w:sz w:val="15"/>
              </w:rPr>
              <w:t>CI-THR-005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Indirect prompt injection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D2-CTL-01; D2-CTL-02; D5-CTL-01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CISO / application owner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Public, verified telemetry on AI-specific OT incidents remains incomplete; no quantitative likelihood is assigned.</w:t>
            </w:r>
          </w:p>
        </w:tc>
      </w:tr>
      <w:tr>
        <w:tc>
          <w:tcPr>
            <w:tcW w:type="dxa" w:w="2045"/>
            <w:vAlign w:val="top"/>
          </w:tcPr>
          <w:p>
            <w:r>
              <w:rPr>
                <w:sz w:val="15"/>
              </w:rPr>
              <w:t>CI-THR-006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Unauthorized tool execution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D2-CTL-03; D3-CTL-01; D6-CTL-01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CISO / system owner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Public, verified telemetry on AI-specific OT incidents remains incomplete; no quantitative likelihood is assigned.</w:t>
            </w:r>
          </w:p>
        </w:tc>
      </w:tr>
      <w:tr>
        <w:tc>
          <w:tcPr>
            <w:tcW w:type="dxa" w:w="2045"/>
            <w:vAlign w:val="top"/>
          </w:tcPr>
          <w:p>
            <w:r>
              <w:rPr>
                <w:sz w:val="15"/>
              </w:rPr>
              <w:t>CI-THR-007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Excessive agent permissions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D2-CTL-03; D3-CTL-01; D4-CTL-01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CISO / system owner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Public, verified telemetry on AI-specific OT incidents remains incomplete; no quantitative likelihood is assigned.</w:t>
            </w:r>
          </w:p>
        </w:tc>
      </w:tr>
      <w:tr>
        <w:tc>
          <w:tcPr>
            <w:tcW w:type="dxa" w:w="2045"/>
            <w:vAlign w:val="top"/>
          </w:tcPr>
          <w:p>
            <w:r>
              <w:rPr>
                <w:sz w:val="15"/>
              </w:rPr>
              <w:t>CI-THR-008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Cloud/API outage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D4-CTL-01; D4-CTL-04; D9-CTL-02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Resilience lead / operations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Public, verified telemetry on AI-specific OT incidents remains incomplete; no quantitative likelihood is assigned.</w:t>
            </w:r>
          </w:p>
        </w:tc>
      </w:tr>
      <w:tr>
        <w:tc>
          <w:tcPr>
            <w:tcW w:type="dxa" w:w="2045"/>
            <w:vAlign w:val="top"/>
          </w:tcPr>
          <w:p>
            <w:r>
              <w:rPr>
                <w:sz w:val="15"/>
              </w:rPr>
              <w:t>CI-THR-009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Model drift or concept drift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D1-CTL-03; D6-CTL-01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Model owner / operations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Public, verified telemetry on AI-specific OT incidents remains incomplete; no quantitative likelihood is assigned.</w:t>
            </w:r>
          </w:p>
        </w:tc>
      </w:tr>
      <w:tr>
        <w:tc>
          <w:tcPr>
            <w:tcW w:type="dxa" w:w="2045"/>
            <w:vAlign w:val="top"/>
          </w:tcPr>
          <w:p>
            <w:r>
              <w:rPr>
                <w:sz w:val="15"/>
              </w:rPr>
              <w:t>CI-THR-010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Automation bias and alarm suppression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D6-CTL-01; D7-CTL-01; D7-CTL-02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Operations / human factors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Public, verified telemetry on AI-specific OT incidents remains incomplete; no quantitative likelihood is assigned.</w:t>
            </w:r>
          </w:p>
        </w:tc>
      </w:tr>
      <w:tr>
        <w:tc>
          <w:tcPr>
            <w:tcW w:type="dxa" w:w="2045"/>
            <w:vAlign w:val="top"/>
          </w:tcPr>
          <w:p>
            <w:r>
              <w:rPr>
                <w:sz w:val="15"/>
              </w:rPr>
              <w:t>CI-THR-011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Common-mode model failure across sites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D1-CTL-03; D4-CTL-01; D9-CTL-02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Enterprise architecture / resilience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Public, verified telemetry on AI-specific OT incidents remains incomplete; no quantitative likelihood is assigned.</w:t>
            </w:r>
          </w:p>
        </w:tc>
      </w:tr>
      <w:tr>
        <w:tc>
          <w:tcPr>
            <w:tcW w:type="dxa" w:w="2045"/>
            <w:vAlign w:val="top"/>
          </w:tcPr>
          <w:p>
            <w:r>
              <w:rPr>
                <w:sz w:val="15"/>
              </w:rPr>
              <w:t>CI-THR-012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Unsafe AI-generated code/configuration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D2-CTL-03; D4-CTL-03; D9-CTL-06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Engineering authority / CISO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Public, verified telemetry on AI-specific OT incidents remains incomplete; no quantitative likelihood is assigned.</w:t>
            </w:r>
          </w:p>
        </w:tc>
      </w:tr>
      <w:tr>
        <w:tc>
          <w:tcPr>
            <w:tcW w:type="dxa" w:w="2045"/>
            <w:vAlign w:val="top"/>
          </w:tcPr>
          <w:p>
            <w:r>
              <w:rPr>
                <w:sz w:val="15"/>
              </w:rPr>
              <w:t>CI-THR-013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Loss of audit logging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D4-CTL-05; D9-CTL-07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CISO / evidence custodian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Public, verified telemetry on AI-specific OT incidents remains incomplete; no quantitative likelihood is assigned.</w:t>
            </w:r>
          </w:p>
        </w:tc>
      </w:tr>
      <w:tr>
        <w:tc>
          <w:tcPr>
            <w:tcW w:type="dxa" w:w="2045"/>
            <w:vAlign w:val="top"/>
          </w:tcPr>
          <w:p>
            <w:r>
              <w:rPr>
                <w:sz w:val="15"/>
              </w:rPr>
              <w:t>CI-THR-014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Opaque supplier AI component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D1-CTL-01; D4-CTL-01; D8-CTL-03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Procurement / system owner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Public, verified telemetry on AI-specific OT incidents remains incomplete; no quantitative likelihood is assigned.</w:t>
            </w:r>
          </w:p>
        </w:tc>
      </w:tr>
      <w:tr>
        <w:tc>
          <w:tcPr>
            <w:tcW w:type="dxa" w:w="2045"/>
            <w:vAlign w:val="top"/>
          </w:tcPr>
          <w:p>
            <w:r>
              <w:rPr>
                <w:sz w:val="15"/>
              </w:rPr>
              <w:t>CI-THR-015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Unauthorized shadow AI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D4-CTL-06; D3-CTL-01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CISO / site manager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Public, verified telemetry on AI-specific OT incidents remains incomplete; no quantitative likelihood is assigned.</w:t>
            </w:r>
          </w:p>
        </w:tc>
      </w:tr>
      <w:tr>
        <w:tc>
          <w:tcPr>
            <w:tcW w:type="dxa" w:w="2045"/>
            <w:vAlign w:val="top"/>
          </w:tcPr>
          <w:p>
            <w:r>
              <w:rPr>
                <w:sz w:val="15"/>
              </w:rPr>
              <w:t>CI-THR-016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Emergency-mode failure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D6-CTL-01; D9-CTL-02; D9-CTL-03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Operations / safety lead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Public, verified telemetry on AI-specific OT incidents remains incomplete; no quantitative likelihood is assigned.</w:t>
            </w:r>
          </w:p>
        </w:tc>
      </w:tr>
      <w:tr>
        <w:tc>
          <w:tcPr>
            <w:tcW w:type="dxa" w:w="2045"/>
            <w:vAlign w:val="top"/>
          </w:tcPr>
          <w:p>
            <w:r>
              <w:rPr>
                <w:sz w:val="15"/>
              </w:rPr>
              <w:t>CI-THR-017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Sensor spoofing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D9-CTL-04; D9-CTL-05; D1-CTL-01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OT engineering / safety lead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Public, verified telemetry on AI-specific OT incidents remains incomplete; no quantitative likelihood is assigned.</w:t>
            </w:r>
          </w:p>
        </w:tc>
      </w:tr>
      <w:tr>
        <w:tc>
          <w:tcPr>
            <w:tcW w:type="dxa" w:w="2045"/>
            <w:vAlign w:val="top"/>
          </w:tcPr>
          <w:p>
            <w:r>
              <w:rPr>
                <w:sz w:val="15"/>
              </w:rPr>
              <w:t>CI-THR-018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Actuator command injection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D9-CTL-01; D9-CTL-06; D3-CTL-01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OT engineering / CISO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Public, verified telemetry on AI-specific OT incidents remains incomplete; no quantitative likelihood is assigned.</w:t>
            </w:r>
          </w:p>
        </w:tc>
      </w:tr>
      <w:tr>
        <w:tc>
          <w:tcPr>
            <w:tcW w:type="dxa" w:w="2045"/>
            <w:vAlign w:val="top"/>
          </w:tcPr>
          <w:p>
            <w:r>
              <w:rPr>
                <w:sz w:val="15"/>
              </w:rPr>
              <w:t>CI-THR-019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Safety monitor bypass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D9-CTL-01; D9-CTL-03; D9-CTL-07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Functional safety lead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Public, verified telemetry on AI-specific OT incidents remains incomplete; no quantitative likelihood is assigned.</w:t>
            </w:r>
          </w:p>
        </w:tc>
      </w:tr>
      <w:tr>
        <w:tc>
          <w:tcPr>
            <w:tcW w:type="dxa" w:w="2045"/>
            <w:vAlign w:val="top"/>
          </w:tcPr>
          <w:p>
            <w:r>
              <w:rPr>
                <w:sz w:val="15"/>
              </w:rPr>
              <w:t>CI-THR-020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Adversarial physical input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D2-CTL-04; D9-CTL-04; D9-CTL-05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Engineering / security testing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Public, verified telemetry on AI-specific OT incidents remains incomplete; no quantitative likelihood is assigned.</w:t>
            </w:r>
          </w:p>
        </w:tc>
      </w:tr>
      <w:tr>
        <w:tc>
          <w:tcPr>
            <w:tcW w:type="dxa" w:w="2045"/>
            <w:vAlign w:val="top"/>
          </w:tcPr>
          <w:p>
            <w:r>
              <w:rPr>
                <w:sz w:val="15"/>
              </w:rPr>
              <w:t>CI-THR-021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Sensor calibration drift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D1-CTL-03; D9-CTL-05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Maintenance / engineering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Public, verified telemetry on AI-specific OT incidents remains incomplete; no quantitative likelihood is assigned.</w:t>
            </w:r>
          </w:p>
        </w:tc>
      </w:tr>
      <w:tr>
        <w:tc>
          <w:tcPr>
            <w:tcW w:type="dxa" w:w="2045"/>
            <w:vAlign w:val="top"/>
          </w:tcPr>
          <w:p>
            <w:r>
              <w:rPr>
                <w:sz w:val="15"/>
              </w:rPr>
              <w:t>CI-THR-022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Compromised OT hardware or firmware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D4-CTL-01; D3-CTL-05; D9-CTL-06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Supply chain / CISO</w:t>
            </w:r>
          </w:p>
        </w:tc>
        <w:tc>
          <w:tcPr>
            <w:tcW w:type="dxa" w:w="2045"/>
            <w:vAlign w:val="top"/>
          </w:tcPr>
          <w:p>
            <w:r>
              <w:rPr>
                <w:sz w:val="15"/>
              </w:rPr>
              <w:t>Public, verified telemetry on AI-specific OT incidents remains incomplete; no quantitative likelihood is assigned.</w:t>
            </w:r>
          </w:p>
        </w:tc>
      </w:tr>
    </w:tbl>
    <w:p>
      <w:pPr>
        <w:pStyle w:val="Heading1"/>
      </w:pPr>
      <w:r>
        <w:t>11. Standards Alignment Rules</w:t>
      </w:r>
    </w:p>
    <w:p>
      <w:r>
        <w:t>Mappings in this package are conceptual alignment aids, not claims that a GAISSF control satisfies a law, standard or certification requirement. Exact clauses, editions, asset scope and jurisdiction must be verified against controlled primary sources. External copyrighted standards are not reproduced.</w:t>
      </w:r>
    </w:p>
    <w:p>
      <w:pPr>
        <w:pStyle w:val="Heading1"/>
      </w:pPr>
      <w:r>
        <w:t>12. Notably Absent</w:t>
      </w:r>
    </w:p>
    <w:p>
      <w:pPr>
        <w:pStyle w:val="ListBullet"/>
      </w:pPr>
      <w:r>
        <w:t>No assumption of universal vendor cooperation.</w:t>
      </w:r>
    </w:p>
    <w:p>
      <w:pPr>
        <w:pStyle w:val="ListBullet"/>
      </w:pPr>
      <w:r>
        <w:t>No substitution for HAZOP, FMEA, LOPA, SIF/SIL engineering or sector safety obligations.</w:t>
      </w:r>
    </w:p>
    <w:p>
      <w:pPr>
        <w:pStyle w:val="ListBullet"/>
      </w:pPr>
      <w:r>
        <w:t>No guarantee that AI guardrails preserve deterministic timing without measured evidence.</w:t>
      </w:r>
    </w:p>
    <w:p>
      <w:pPr>
        <w:pStyle w:val="ListBullet"/>
      </w:pPr>
      <w:r>
        <w:t>No authorization for uncontrolled production adversarial testing.</w:t>
      </w:r>
    </w:p>
    <w:p>
      <w:pPr>
        <w:pStyle w:val="ListBullet"/>
      </w:pPr>
      <w:r>
        <w:t>No quantitative likelihood or outage estimate without organization-specific evidence.</w:t>
      </w:r>
    </w:p>
    <w:p>
      <w:pPr>
        <w:pStyle w:val="ListBullet"/>
      </w:pPr>
      <w:r>
        <w:t>No automatic compliance or certification equivalence.</w:t>
      </w:r>
    </w:p>
    <w:p>
      <w:pPr>
        <w:pStyle w:val="Heading1"/>
      </w:pPr>
      <w:r>
        <w:t>13. Publication Readiness</w:t>
      </w:r>
    </w:p>
    <w:p>
      <w:r>
        <w:t>Substantive refinement is complete and all 59 controls are present across JSON, CSV and workbooks. Public release remains gated by named document approvals, independent OT/ICS and functional-safety review, subsector review, jurisdiction-specific legal/regulatory verification, controlled-source mapping verification, accessibility review and final publication QA.</w:t>
      </w:r>
    </w:p>
    <w:p>
      <w:pPr>
        <w:pStyle w:val="Heading1"/>
      </w:pPr>
      <w:r>
        <w:t>Appendix A - Control Reconciliation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Check</w:t>
            </w:r>
          </w:p>
        </w:tc>
        <w:tc>
          <w:tcPr>
            <w:tcW w:type="dxa" w:w="5112"/>
            <w:shd w:fill="17365D"/>
          </w:tcPr>
          <w:p>
            <w:r>
              <w:rPr>
                <w:b/>
                <w:color w:val="FFFFFF"/>
                <w:sz w:val="16"/>
              </w:rPr>
              <w:t>Result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Expected controls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59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JSON controls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59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Unique IDs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59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D9 controls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7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Missing/duplicates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None detected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Normative IDs/titles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Preserved from v1.0 source package</w:t>
            </w:r>
          </w:p>
        </w:tc>
      </w:tr>
    </w:tbl>
    <w:p>
      <w:pPr>
        <w:pStyle w:val="Heading1"/>
      </w:pPr>
      <w:r>
        <w:t>Appendix B - Disposition Summary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08"/>
        <w:gridCol w:w="3408"/>
        <w:gridCol w:w="3408"/>
      </w:tblGrid>
      <w:tr>
        <w:tc>
          <w:tcPr>
            <w:tcW w:type="dxa" w:w="3408"/>
            <w:shd w:fill="17365D"/>
          </w:tcPr>
          <w:p>
            <w:r>
              <w:rPr>
                <w:b/>
                <w:color w:val="FFFFFF"/>
                <w:sz w:val="16"/>
              </w:rPr>
              <w:t>ID</w:t>
            </w:r>
          </w:p>
        </w:tc>
        <w:tc>
          <w:tcPr>
            <w:tcW w:type="dxa" w:w="3408"/>
            <w:shd w:fill="17365D"/>
          </w:tcPr>
          <w:p>
            <w:r>
              <w:rPr>
                <w:b/>
                <w:color w:val="FFFFFF"/>
                <w:sz w:val="16"/>
              </w:rPr>
              <w:t>Feedback</w:t>
            </w:r>
          </w:p>
        </w:tc>
        <w:tc>
          <w:tcPr>
            <w:tcW w:type="dxa" w:w="3408"/>
            <w:shd w:fill="17365D"/>
          </w:tcPr>
          <w:p>
            <w:r>
              <w:rPr>
                <w:b/>
                <w:color w:val="FFFFFF"/>
                <w:sz w:val="16"/>
              </w:rPr>
              <w:t>Disposition</w:t>
            </w:r>
          </w:p>
        </w:tc>
      </w:tr>
      <w:tr>
        <w:tc>
          <w:tcPr>
            <w:tcW w:type="dxa" w:w="3408"/>
            <w:vAlign w:val="top"/>
          </w:tcPr>
          <w:p>
            <w:r>
              <w:rPr>
                <w:sz w:val="15"/>
              </w:rPr>
              <w:t>DISP-101</w:t>
            </w:r>
          </w:p>
        </w:tc>
        <w:tc>
          <w:tcPr>
            <w:tcW w:type="dxa" w:w="3408"/>
            <w:vAlign w:val="top"/>
          </w:tcPr>
          <w:p>
            <w:r>
              <w:rPr>
                <w:sz w:val="15"/>
              </w:rPr>
              <w:t>Generic criticality scaling</w:t>
            </w:r>
          </w:p>
        </w:tc>
        <w:tc>
          <w:tcPr>
            <w:tcW w:type="dxa" w:w="3408"/>
            <w:vAlign w:val="top"/>
          </w:tcPr>
          <w:p>
            <w:r>
              <w:rPr>
                <w:sz w:val="15"/>
              </w:rPr>
              <w:t>Accepted - domain-specific CI-1 to CI-5 scaling added.</w:t>
            </w:r>
          </w:p>
        </w:tc>
      </w:tr>
      <w:tr>
        <w:tc>
          <w:tcPr>
            <w:tcW w:type="dxa" w:w="3408"/>
            <w:vAlign w:val="top"/>
          </w:tcPr>
          <w:p>
            <w:r>
              <w:rPr>
                <w:sz w:val="15"/>
              </w:rPr>
              <w:t>DISP-102</w:t>
            </w:r>
          </w:p>
        </w:tc>
        <w:tc>
          <w:tcPr>
            <w:tcW w:type="dxa" w:w="3408"/>
            <w:vAlign w:val="top"/>
          </w:tcPr>
          <w:p>
            <w:r>
              <w:rPr>
                <w:sz w:val="15"/>
              </w:rPr>
              <w:t>Generic Notably Absent</w:t>
            </w:r>
          </w:p>
        </w:tc>
        <w:tc>
          <w:tcPr>
            <w:tcW w:type="dxa" w:w="3408"/>
            <w:vAlign w:val="top"/>
          </w:tcPr>
          <w:p>
            <w:r>
              <w:rPr>
                <w:sz w:val="15"/>
              </w:rPr>
              <w:t>Accepted - control/domain-specific technical boundaries added.</w:t>
            </w:r>
          </w:p>
        </w:tc>
      </w:tr>
      <w:tr>
        <w:tc>
          <w:tcPr>
            <w:tcW w:type="dxa" w:w="3408"/>
            <w:vAlign w:val="top"/>
          </w:tcPr>
          <w:p>
            <w:r>
              <w:rPr>
                <w:sz w:val="15"/>
              </w:rPr>
              <w:t>DISP-103</w:t>
            </w:r>
          </w:p>
        </w:tc>
        <w:tc>
          <w:tcPr>
            <w:tcW w:type="dxa" w:w="3408"/>
            <w:vAlign w:val="top"/>
          </w:tcPr>
          <w:p>
            <w:r>
              <w:rPr>
                <w:sz w:val="15"/>
              </w:rPr>
              <w:t>Production adversarial testing</w:t>
            </w:r>
          </w:p>
        </w:tc>
        <w:tc>
          <w:tcPr>
            <w:tcW w:type="dxa" w:w="3408"/>
            <w:vAlign w:val="top"/>
          </w:tcPr>
          <w:p>
            <w:r>
              <w:rPr>
                <w:sz w:val="15"/>
              </w:rPr>
              <w:t>Accepted - explicit prohibition and isolated/HIL rule added.</w:t>
            </w:r>
          </w:p>
        </w:tc>
      </w:tr>
      <w:tr>
        <w:tc>
          <w:tcPr>
            <w:tcW w:type="dxa" w:w="3408"/>
            <w:vAlign w:val="top"/>
          </w:tcPr>
          <w:p>
            <w:r>
              <w:rPr>
                <w:sz w:val="15"/>
              </w:rPr>
              <w:t>DISP-104</w:t>
            </w:r>
          </w:p>
        </w:tc>
        <w:tc>
          <w:tcPr>
            <w:tcW w:type="dxa" w:w="3408"/>
            <w:vAlign w:val="top"/>
          </w:tcPr>
          <w:p>
            <w:r>
              <w:rPr>
                <w:sz w:val="15"/>
              </w:rPr>
              <w:t>IT/SaaS business objectives</w:t>
            </w:r>
          </w:p>
        </w:tc>
        <w:tc>
          <w:tcPr>
            <w:tcW w:type="dxa" w:w="3408"/>
            <w:vAlign w:val="top"/>
          </w:tcPr>
          <w:p>
            <w:r>
              <w:rPr>
                <w:sz w:val="15"/>
              </w:rPr>
              <w:t>Accepted - reframed around safety, availability and cyber-physical consequences.</w:t>
            </w:r>
          </w:p>
        </w:tc>
      </w:tr>
      <w:tr>
        <w:tc>
          <w:tcPr>
            <w:tcW w:type="dxa" w:w="3408"/>
            <w:vAlign w:val="top"/>
          </w:tcPr>
          <w:p>
            <w:r>
              <w:rPr>
                <w:sz w:val="15"/>
              </w:rPr>
              <w:t>DISP-105</w:t>
            </w:r>
          </w:p>
        </w:tc>
        <w:tc>
          <w:tcPr>
            <w:tcW w:type="dxa" w:w="3408"/>
            <w:vAlign w:val="top"/>
          </w:tcPr>
          <w:p>
            <w:r>
              <w:rPr>
                <w:sz w:val="15"/>
              </w:rPr>
              <w:t>Evidence disconnect</w:t>
            </w:r>
          </w:p>
        </w:tc>
        <w:tc>
          <w:tcPr>
            <w:tcW w:type="dxa" w:w="3408"/>
            <w:vAlign w:val="top"/>
          </w:tcPr>
          <w:p>
            <w:r>
              <w:rPr>
                <w:sz w:val="15"/>
              </w:rPr>
              <w:t>Accepted - explicit formats, grades, tiers and CI-EV-023 to 026 added.</w:t>
            </w:r>
          </w:p>
        </w:tc>
      </w:tr>
      <w:tr>
        <w:tc>
          <w:tcPr>
            <w:tcW w:type="dxa" w:w="3408"/>
            <w:vAlign w:val="top"/>
          </w:tcPr>
          <w:p>
            <w:r>
              <w:rPr>
                <w:sz w:val="15"/>
              </w:rPr>
              <w:t>DISP-106</w:t>
            </w:r>
          </w:p>
        </w:tc>
        <w:tc>
          <w:tcPr>
            <w:tcW w:type="dxa" w:w="3408"/>
            <w:vAlign w:val="top"/>
          </w:tcPr>
          <w:p>
            <w:r>
              <w:rPr>
                <w:sz w:val="15"/>
              </w:rPr>
              <w:t>Subsector nuance</w:t>
            </w:r>
          </w:p>
        </w:tc>
        <w:tc>
          <w:tcPr>
            <w:tcW w:type="dxa" w:w="3408"/>
            <w:vAlign w:val="top"/>
          </w:tcPr>
          <w:p>
            <w:r>
              <w:rPr>
                <w:sz w:val="15"/>
              </w:rPr>
              <w:t>Accepted - energy, water and healthcare-infrastructure annexes/matrix added.</w:t>
            </w:r>
          </w:p>
        </w:tc>
      </w:tr>
      <w:tr>
        <w:tc>
          <w:tcPr>
            <w:tcW w:type="dxa" w:w="3408"/>
            <w:vAlign w:val="top"/>
          </w:tcPr>
          <w:p>
            <w:r>
              <w:rPr>
                <w:sz w:val="15"/>
              </w:rPr>
              <w:t>DISP-107</w:t>
            </w:r>
          </w:p>
        </w:tc>
        <w:tc>
          <w:tcPr>
            <w:tcW w:type="dxa" w:w="3408"/>
            <w:vAlign w:val="top"/>
          </w:tcPr>
          <w:p>
            <w:r>
              <w:rPr>
                <w:sz w:val="15"/>
              </w:rPr>
              <w:t>Quantitative likelihood/outage estimates</w:t>
            </w:r>
          </w:p>
        </w:tc>
        <w:tc>
          <w:tcPr>
            <w:tcW w:type="dxa" w:w="3408"/>
            <w:vAlign w:val="top"/>
          </w:tcPr>
          <w:p>
            <w:r>
              <w:rPr>
                <w:sz w:val="15"/>
              </w:rPr>
              <w:t>Rejected unless local evidence exists; qualitative fields retained.</w:t>
            </w:r>
          </w:p>
        </w:tc>
      </w:tr>
      <w:tr>
        <w:tc>
          <w:tcPr>
            <w:tcW w:type="dxa" w:w="3408"/>
            <w:vAlign w:val="top"/>
          </w:tcPr>
          <w:p>
            <w:r>
              <w:rPr>
                <w:sz w:val="15"/>
              </w:rPr>
              <w:t>DISP-108</w:t>
            </w:r>
          </w:p>
        </w:tc>
        <w:tc>
          <w:tcPr>
            <w:tcW w:type="dxa" w:w="3408"/>
            <w:vAlign w:val="top"/>
          </w:tcPr>
          <w:p>
            <w:r>
              <w:rPr>
                <w:sz w:val="15"/>
              </w:rPr>
              <w:t>Regulatory equivalence mapping</w:t>
            </w:r>
          </w:p>
        </w:tc>
        <w:tc>
          <w:tcPr>
            <w:tcW w:type="dxa" w:w="3408"/>
            <w:vAlign w:val="top"/>
          </w:tcPr>
          <w:p>
            <w:r>
              <w:rPr>
                <w:sz w:val="15"/>
              </w:rPr>
              <w:t>Modified - conceptual alignment only, verification required.</w:t>
            </w:r>
          </w:p>
        </w:tc>
      </w:tr>
      <w:tr>
        <w:tc>
          <w:tcPr>
            <w:tcW w:type="dxa" w:w="3408"/>
            <w:vAlign w:val="top"/>
          </w:tcPr>
          <w:p>
            <w:r>
              <w:rPr>
                <w:sz w:val="15"/>
              </w:rPr>
              <w:t>DISP-109</w:t>
            </w:r>
          </w:p>
        </w:tc>
        <w:tc>
          <w:tcPr>
            <w:tcW w:type="dxa" w:w="3408"/>
            <w:vAlign w:val="top"/>
          </w:tcPr>
          <w:p>
            <w:r>
              <w:rPr>
                <w:sz w:val="15"/>
              </w:rPr>
              <w:t>Blank reviewer names</w:t>
            </w:r>
          </w:p>
        </w:tc>
        <w:tc>
          <w:tcPr>
            <w:tcW w:type="dxa" w:w="3408"/>
            <w:vAlign w:val="top"/>
          </w:tcPr>
          <w:p>
            <w:r>
              <w:rPr>
                <w:sz w:val="15"/>
              </w:rPr>
              <w:t>Not fabricated; role-based review gates recorded as Open.</w:t>
            </w:r>
          </w:p>
        </w:tc>
      </w:tr>
      <w:tr>
        <w:tc>
          <w:tcPr>
            <w:tcW w:type="dxa" w:w="3408"/>
            <w:vAlign w:val="top"/>
          </w:tcPr>
          <w:p>
            <w:r>
              <w:rPr>
                <w:sz w:val="15"/>
              </w:rPr>
              <w:t>DISP-110</w:t>
            </w:r>
          </w:p>
        </w:tc>
        <w:tc>
          <w:tcPr>
            <w:tcW w:type="dxa" w:w="3408"/>
            <w:vAlign w:val="top"/>
          </w:tcPr>
          <w:p>
            <w:r>
              <w:rPr>
                <w:sz w:val="15"/>
              </w:rPr>
              <w:t>D9 allegedly missing from JSON</w:t>
            </w:r>
          </w:p>
        </w:tc>
        <w:tc>
          <w:tcPr>
            <w:tcW w:type="dxa" w:w="3408"/>
            <w:vAlign w:val="top"/>
          </w:tcPr>
          <w:p>
            <w:r>
              <w:rPr>
                <w:sz w:val="15"/>
              </w:rPr>
              <w:t>Verified false for v1.0 source: 59 controls and 7 D9 records were present; automated parity retained.</w:t>
            </w:r>
          </w:p>
        </w:tc>
      </w:tr>
    </w:tbl>
    <w:sectPr w:rsidR="00FC693F" w:rsidRPr="0006063C" w:rsidSect="00034616">
      <w:pgSz w:w="12240" w:h="15840"/>
      <w:pgMar w:top="936" w:right="1008" w:bottom="936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17365D"/>
      <w:sz w:val="3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1F4E78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17365D"/>
      <w:sz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/>
      <w:color w:val="17365D"/>
      <w:spacing w:val="5"/>
      <w:kern w:val="28"/>
      <w:sz w:val="5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