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GAISSF® v1.0</w:t>
      </w:r>
    </w:p>
    <w:p>
      <w:pPr>
        <w:pStyle w:val="Title"/>
        <w:jc w:val="center"/>
      </w:pPr>
      <w:r>
        <w:t>Telecommunications Sector Implementation Guide</w:t>
      </w:r>
    </w:p>
    <w:p>
      <w:pPr>
        <w:jc w:val="center"/>
      </w:pPr>
      <w:r>
        <w:t>SEC-047 | Version 1.0 | Publication Candidate</w:t>
      </w:r>
    </w:p>
    <w:p>
      <w:pPr>
        <w:jc w:val="center"/>
      </w:pPr>
      <w:r>
        <w:t>Published by ODA3 Institute</w:t>
      </w:r>
    </w:p>
    <w:p>
      <w:pPr>
        <w:jc w:val="center"/>
      </w:pPr>
      <w:r>
        <w:t>Informative sector guidance subordinate to the authoritative GAISSF control baseline</w:t>
      </w:r>
    </w:p>
    <w:p>
      <w:r>
        <w:br w:type="page"/>
      </w:r>
    </w:p>
    <w:p>
      <w:pPr>
        <w:pStyle w:val="Title"/>
      </w:pPr>
      <w:r>
        <w:t>Document Control</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Value</w:t>
            </w:r>
          </w:p>
        </w:tc>
      </w:tr>
      <w:tr>
        <w:tc>
          <w:tcPr>
            <w:tcW w:type="dxa" w:w="5040"/>
          </w:tcPr>
          <w:p>
            <w:r>
              <w:t>Document ID</w:t>
            </w:r>
          </w:p>
        </w:tc>
        <w:tc>
          <w:tcPr>
            <w:tcW w:type="dxa" w:w="5040"/>
          </w:tcPr>
          <w:p>
            <w:r>
              <w:t>SEC-047</w:t>
            </w:r>
          </w:p>
        </w:tc>
      </w:tr>
      <w:tr>
        <w:tc>
          <w:tcPr>
            <w:tcW w:type="dxa" w:w="5040"/>
          </w:tcPr>
          <w:p>
            <w:r>
              <w:t>Version</w:t>
            </w:r>
          </w:p>
        </w:tc>
        <w:tc>
          <w:tcPr>
            <w:tcW w:type="dxa" w:w="5040"/>
          </w:tcPr>
          <w:p>
            <w:r>
              <w:t>1.0</w:t>
            </w:r>
          </w:p>
        </w:tc>
      </w:tr>
      <w:tr>
        <w:tc>
          <w:tcPr>
            <w:tcW w:type="dxa" w:w="5040"/>
          </w:tcPr>
          <w:p>
            <w:r>
              <w:t>Status</w:t>
            </w:r>
          </w:p>
        </w:tc>
        <w:tc>
          <w:tcPr>
            <w:tcW w:type="dxa" w:w="5040"/>
          </w:tcPr>
          <w:p>
            <w:r>
              <w:t>Draft for Publication Review</w:t>
            </w:r>
          </w:p>
        </w:tc>
      </w:tr>
      <w:tr>
        <w:tc>
          <w:tcPr>
            <w:tcW w:type="dxa" w:w="5040"/>
          </w:tcPr>
          <w:p>
            <w:r>
              <w:t>Classification</w:t>
            </w:r>
          </w:p>
        </w:tc>
        <w:tc>
          <w:tcPr>
            <w:tcW w:type="dxa" w:w="5040"/>
          </w:tcPr>
          <w:p>
            <w:r>
              <w:t>Informative sector implementation guide</w:t>
            </w:r>
          </w:p>
        </w:tc>
      </w:tr>
      <w:tr>
        <w:tc>
          <w:tcPr>
            <w:tcW w:type="dxa" w:w="5040"/>
          </w:tcPr>
          <w:p>
            <w:r>
              <w:t>Publisher</w:t>
            </w:r>
          </w:p>
        </w:tc>
        <w:tc>
          <w:tcPr>
            <w:tcW w:type="dxa" w:w="5040"/>
          </w:tcPr>
          <w:p>
            <w:r>
              <w:t>ODA3 Institute</w:t>
            </w:r>
          </w:p>
        </w:tc>
      </w:tr>
      <w:tr>
        <w:tc>
          <w:tcPr>
            <w:tcW w:type="dxa" w:w="5040"/>
          </w:tcPr>
          <w:p>
            <w:r>
              <w:t>Legal entity</w:t>
            </w:r>
          </w:p>
        </w:tc>
        <w:tc>
          <w:tcPr>
            <w:tcW w:type="dxa" w:w="5040"/>
          </w:tcPr>
          <w:p>
            <w:r>
              <w:t>ODA3 Pvt Ltd</w:t>
            </w:r>
          </w:p>
        </w:tc>
      </w:tr>
      <w:tr>
        <w:tc>
          <w:tcPr>
            <w:tcW w:type="dxa" w:w="5040"/>
          </w:tcPr>
          <w:p>
            <w:r>
              <w:t>Authoritative source</w:t>
            </w:r>
          </w:p>
        </w:tc>
        <w:tc>
          <w:tcPr>
            <w:tcW w:type="dxa" w:w="5040"/>
          </w:tcPr>
          <w:p>
            <w:r>
              <w:t>GAISSF-NOR-001 v1.0, corrected final publication edition, 29 June 2026</w:t>
            </w:r>
          </w:p>
        </w:tc>
      </w:tr>
      <w:tr>
        <w:tc>
          <w:tcPr>
            <w:tcW w:type="dxa" w:w="5040"/>
          </w:tcPr>
          <w:p>
            <w:r>
              <w:t>Control baseline</w:t>
            </w:r>
          </w:p>
        </w:tc>
        <w:tc>
          <w:tcPr>
            <w:tcW w:type="dxa" w:w="5040"/>
          </w:tcPr>
          <w:p>
            <w:r>
              <w:t>59 controls across D1-D9</w:t>
            </w:r>
          </w:p>
        </w:tc>
      </w:tr>
      <w:tr>
        <w:tc>
          <w:tcPr>
            <w:tcW w:type="dxa" w:w="5040"/>
          </w:tcPr>
          <w:p>
            <w:r>
              <w:t>Publication channel</w:t>
            </w:r>
          </w:p>
        </w:tc>
        <w:tc>
          <w:tcPr>
            <w:tcW w:type="dxa" w:w="5040"/>
          </w:tcPr>
          <w:p>
            <w:r>
              <w:t>Website / GitHub</w:t>
            </w:r>
          </w:p>
        </w:tc>
      </w:tr>
    </w:tbl>
    <w:p>
      <w:pPr>
        <w:pStyle w:val="Heading1"/>
      </w:pPr>
      <w:r>
        <w:t>Legal, Reliance and Assessment Notice</w:t>
      </w:r>
    </w:p>
    <w:p>
      <w:r>
        <w:t>© 2026 ODA3 Pvt Ltd. Published by ODA3 Institute. This guide provides implementation guidance and does not constitute legal, regulatory, engineering or certification advice. It does not guarantee security, safety, network availability, regulatory compliance or absence of harmful outcomes. Organisations must perform jurisdiction-specific legal review and operator-specific engineering validation. Assessment against this guide does not itself establish GAISSF certification.</w:t>
      </w:r>
    </w:p>
    <w:p>
      <w:pPr>
        <w:pStyle w:val="Heading1"/>
      </w:pPr>
      <w:r>
        <w:t>1. Executive Summary</w:t>
      </w:r>
    </w:p>
    <w:p>
      <w:r>
        <w:t>Telecommunications AI operates across geographically distributed, high-availability and multi-vendor environments that combine legacy network functions, cloud-native components, edge systems, customer platforms and regulated services. AI outputs may influence planning, routing, configuration, fault management, fraud controls, subscriber identity, customer communications and security response. The defining implementation issue is therefore not model accuracy alone, but the relationship between model output, operational authority, execution controls, observability, rollback and human intervention.</w:t>
      </w:r>
    </w:p>
    <w:p>
      <w:r>
        <w:t>This guide translates the 59 authoritative GAISSF controls into telecommunications-specific implementation, evidence and assessment considerations. It does not create a separate telecommunications framework and does not assume that every telecom AI system is autonomous, safety-critical or capable of changing network state.</w:t>
      </w:r>
    </w:p>
    <w:p>
      <w:pPr>
        <w:pStyle w:val="Heading1"/>
      </w:pPr>
      <w:r>
        <w:t>2. Scope and Sector Context</w:t>
      </w:r>
    </w:p>
    <w:p>
      <w:r>
        <w:t>In scope: mobile and fixed operators, ISPs, satellite providers, wholesale carriers, MVNOs, tower and passive infrastructure providers, subsea and terrestrial network operators, telecom cloud and edge providers, equipment manufacturers, managed service providers, roaming and interconnect partners, OSS/BSS environments, security operations and customer-facing AI. Out of scope: replacing network engineering standards, deciding legal obligations, certifying products, or prescribing universal architecture.</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Participant</w:t>
            </w:r>
          </w:p>
        </w:tc>
        <w:tc>
          <w:tcPr>
            <w:tcW w:type="dxa" w:w="5040"/>
            <w:shd w:fill="D9EAF7"/>
          </w:tcPr>
          <w:p>
            <w:r>
              <w:rPr>
                <w:b/>
              </w:rPr>
              <w:t>Primary AI-security concern</w:t>
            </w:r>
          </w:p>
        </w:tc>
      </w:tr>
      <w:tr>
        <w:tc>
          <w:tcPr>
            <w:tcW w:type="dxa" w:w="5040"/>
          </w:tcPr>
          <w:p>
            <w:r>
              <w:t>Network operator</w:t>
            </w:r>
          </w:p>
        </w:tc>
        <w:tc>
          <w:tcPr>
            <w:tcW w:type="dxa" w:w="5040"/>
          </w:tcPr>
          <w:p>
            <w:r>
              <w:t>Availability, configuration integrity, subscriber impact</w:t>
            </w:r>
          </w:p>
        </w:tc>
      </w:tr>
      <w:tr>
        <w:tc>
          <w:tcPr>
            <w:tcW w:type="dxa" w:w="5040"/>
          </w:tcPr>
          <w:p>
            <w:r>
              <w:t>Equipment/software supplier</w:t>
            </w:r>
          </w:p>
        </w:tc>
        <w:tc>
          <w:tcPr>
            <w:tcW w:type="dxa" w:w="5040"/>
          </w:tcPr>
          <w:p>
            <w:r>
              <w:t>Embedded AI provenance, updates, supportability</w:t>
            </w:r>
          </w:p>
        </w:tc>
      </w:tr>
      <w:tr>
        <w:tc>
          <w:tcPr>
            <w:tcW w:type="dxa" w:w="5040"/>
          </w:tcPr>
          <w:p>
            <w:r>
              <w:t>Cloud/edge provider</w:t>
            </w:r>
          </w:p>
        </w:tc>
        <w:tc>
          <w:tcPr>
            <w:tcW w:type="dxa" w:w="5040"/>
          </w:tcPr>
          <w:p>
            <w:r>
              <w:t>Isolation, dependency resilience, telemetry and access</w:t>
            </w:r>
          </w:p>
        </w:tc>
      </w:tr>
      <w:tr>
        <w:tc>
          <w:tcPr>
            <w:tcW w:type="dxa" w:w="5040"/>
          </w:tcPr>
          <w:p>
            <w:r>
              <w:t>Roaming/interconnect partner</w:t>
            </w:r>
          </w:p>
        </w:tc>
        <w:tc>
          <w:tcPr>
            <w:tcW w:type="dxa" w:w="5040"/>
          </w:tcPr>
          <w:p>
            <w:r>
              <w:t>Data quality, trust boundaries, fraud and signalling</w:t>
            </w:r>
          </w:p>
        </w:tc>
      </w:tr>
      <w:tr>
        <w:tc>
          <w:tcPr>
            <w:tcW w:type="dxa" w:w="5040"/>
          </w:tcPr>
          <w:p>
            <w:r>
              <w:t>Regulator/lawful authority</w:t>
            </w:r>
          </w:p>
        </w:tc>
        <w:tc>
          <w:tcPr>
            <w:tcW w:type="dxa" w:w="5040"/>
          </w:tcPr>
          <w:p>
            <w:r>
              <w:t>Evidence, reporting, privacy and authorised access</w:t>
            </w:r>
          </w:p>
        </w:tc>
      </w:tr>
      <w:tr>
        <w:tc>
          <w:tcPr>
            <w:tcW w:type="dxa" w:w="5040"/>
          </w:tcPr>
          <w:p>
            <w:r>
              <w:t>Subscriber/enterprise customer</w:t>
            </w:r>
          </w:p>
        </w:tc>
        <w:tc>
          <w:tcPr>
            <w:tcW w:type="dxa" w:w="5040"/>
          </w:tcPr>
          <w:p>
            <w:r>
              <w:t>Service continuity, confidentiality, fairness and redress</w:t>
            </w:r>
          </w:p>
        </w:tc>
      </w:tr>
    </w:tbl>
    <w:p>
      <w:pPr>
        <w:pStyle w:val="Heading1"/>
      </w:pPr>
      <w:r>
        <w:t>3. Telecommunications AI System Taxonomy</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shd w:fill="D9EAF7"/>
          </w:tcPr>
          <w:p>
            <w:r>
              <w:rPr>
                <w:b/>
              </w:rPr>
              <w:t>Category</w:t>
            </w:r>
          </w:p>
        </w:tc>
        <w:tc>
          <w:tcPr>
            <w:tcW w:type="dxa" w:w="2520"/>
            <w:shd w:fill="D9EAF7"/>
          </w:tcPr>
          <w:p>
            <w:r>
              <w:rPr>
                <w:b/>
              </w:rPr>
              <w:t>Examples</w:t>
            </w:r>
          </w:p>
        </w:tc>
        <w:tc>
          <w:tcPr>
            <w:tcW w:type="dxa" w:w="2520"/>
            <w:shd w:fill="D9EAF7"/>
          </w:tcPr>
          <w:p>
            <w:r>
              <w:rPr>
                <w:b/>
              </w:rPr>
              <w:t>Typical authority</w:t>
            </w:r>
          </w:p>
        </w:tc>
        <w:tc>
          <w:tcPr>
            <w:tcW w:type="dxa" w:w="2520"/>
            <w:shd w:fill="D9EAF7"/>
          </w:tcPr>
          <w:p>
            <w:r>
              <w:rPr>
                <w:b/>
              </w:rPr>
              <w:t>Primary failure concern</w:t>
            </w:r>
          </w:p>
        </w:tc>
      </w:tr>
      <w:tr>
        <w:tc>
          <w:tcPr>
            <w:tcW w:type="dxa" w:w="2520"/>
          </w:tcPr>
          <w:p>
            <w:r>
              <w:t>Planning and engineering</w:t>
            </w:r>
          </w:p>
        </w:tc>
        <w:tc>
          <w:tcPr>
            <w:tcW w:type="dxa" w:w="2520"/>
          </w:tcPr>
          <w:p>
            <w:r>
              <w:t>Demand forecasting, radio planning, digital twins</w:t>
            </w:r>
          </w:p>
        </w:tc>
        <w:tc>
          <w:tcPr>
            <w:tcW w:type="dxa" w:w="2520"/>
          </w:tcPr>
          <w:p>
            <w:r>
              <w:t>Advisory</w:t>
            </w:r>
          </w:p>
        </w:tc>
        <w:tc>
          <w:tcPr>
            <w:tcW w:type="dxa" w:w="2520"/>
          </w:tcPr>
          <w:p>
            <w:r>
              <w:t>Stale assumptions and under-capacity</w:t>
            </w:r>
          </w:p>
        </w:tc>
      </w:tr>
      <w:tr>
        <w:tc>
          <w:tcPr>
            <w:tcW w:type="dxa" w:w="2520"/>
          </w:tcPr>
          <w:p>
            <w:r>
              <w:t>Network operations</w:t>
            </w:r>
          </w:p>
        </w:tc>
        <w:tc>
          <w:tcPr>
            <w:tcW w:type="dxa" w:w="2520"/>
          </w:tcPr>
          <w:p>
            <w:r>
              <w:t>Fault correlation, routing, remediation, slice orchestration</w:t>
            </w:r>
          </w:p>
        </w:tc>
        <w:tc>
          <w:tcPr>
            <w:tcW w:type="dxa" w:w="2520"/>
          </w:tcPr>
          <w:p>
            <w:r>
              <w:t>Advisory to bounded execution</w:t>
            </w:r>
          </w:p>
        </w:tc>
        <w:tc>
          <w:tcPr>
            <w:tcW w:type="dxa" w:w="2520"/>
          </w:tcPr>
          <w:p>
            <w:r>
              <w:t>Cascading changes and failed rollback</w:t>
            </w:r>
          </w:p>
        </w:tc>
      </w:tr>
      <w:tr>
        <w:tc>
          <w:tcPr>
            <w:tcW w:type="dxa" w:w="2520"/>
          </w:tcPr>
          <w:p>
            <w:r>
              <w:t>Cybersecurity</w:t>
            </w:r>
          </w:p>
        </w:tc>
        <w:tc>
          <w:tcPr>
            <w:tcW w:type="dxa" w:w="2520"/>
          </w:tcPr>
          <w:p>
            <w:r>
              <w:t>Detection, prioritisation, containment</w:t>
            </w:r>
          </w:p>
        </w:tc>
        <w:tc>
          <w:tcPr>
            <w:tcW w:type="dxa" w:w="2520"/>
          </w:tcPr>
          <w:p>
            <w:r>
              <w:t>Advisory to approval-gated</w:t>
            </w:r>
          </w:p>
        </w:tc>
        <w:tc>
          <w:tcPr>
            <w:tcW w:type="dxa" w:w="2520"/>
          </w:tcPr>
          <w:p>
            <w:r>
              <w:t>False containment or missed attack</w:t>
            </w:r>
          </w:p>
        </w:tc>
      </w:tr>
      <w:tr>
        <w:tc>
          <w:tcPr>
            <w:tcW w:type="dxa" w:w="2520"/>
          </w:tcPr>
          <w:p>
            <w:r>
              <w:t>Customer and commercial</w:t>
            </w:r>
          </w:p>
        </w:tc>
        <w:tc>
          <w:tcPr>
            <w:tcW w:type="dxa" w:w="2520"/>
          </w:tcPr>
          <w:p>
            <w:r>
              <w:t>Support, identity, fraud, billing</w:t>
            </w:r>
          </w:p>
        </w:tc>
        <w:tc>
          <w:tcPr>
            <w:tcW w:type="dxa" w:w="2520"/>
          </w:tcPr>
          <w:p>
            <w:r>
              <w:t>Decision support</w:t>
            </w:r>
          </w:p>
        </w:tc>
        <w:tc>
          <w:tcPr>
            <w:tcW w:type="dxa" w:w="2520"/>
          </w:tcPr>
          <w:p>
            <w:r>
              <w:t>Privacy, wrongful blocking, inaccurate advice</w:t>
            </w:r>
          </w:p>
        </w:tc>
      </w:tr>
      <w:tr>
        <w:tc>
          <w:tcPr>
            <w:tcW w:type="dxa" w:w="2520"/>
          </w:tcPr>
          <w:p>
            <w:r>
              <w:t>Regulatory and assurance</w:t>
            </w:r>
          </w:p>
        </w:tc>
        <w:tc>
          <w:tcPr>
            <w:tcW w:type="dxa" w:w="2520"/>
          </w:tcPr>
          <w:p>
            <w:r>
              <w:t>Evidence analysis, reporting support</w:t>
            </w:r>
          </w:p>
        </w:tc>
        <w:tc>
          <w:tcPr>
            <w:tcW w:type="dxa" w:w="2520"/>
          </w:tcPr>
          <w:p>
            <w:r>
              <w:t>Draft/analysis</w:t>
            </w:r>
          </w:p>
        </w:tc>
        <w:tc>
          <w:tcPr>
            <w:tcW w:type="dxa" w:w="2520"/>
          </w:tcPr>
          <w:p>
            <w:r>
              <w:t>Incorrect or unsupported compliance claims</w:t>
            </w:r>
          </w:p>
        </w:tc>
      </w:tr>
    </w:tbl>
    <w:p>
      <w:pPr>
        <w:pStyle w:val="Heading1"/>
      </w:pPr>
      <w:r>
        <w:t>4. Critical Asset and Risk Model</w:t>
      </w:r>
    </w:p>
    <w:p>
      <w:r>
        <w:t>Critical assets include subscriber identity and authentication data, cryptographic material, configuration and topology data, signalling and routing data, geolocation and call-detail records, lawful-interception and emergency-routing systems, telemetry, model and dataset artefacts, vector stores, agent memory, automation credentials, audit records, supplier attestations and recovery procedures.</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D9EAF7"/>
          </w:tcPr>
          <w:p>
            <w:r>
              <w:rPr>
                <w:b/>
              </w:rPr>
              <w:t>Risk domain</w:t>
            </w:r>
          </w:p>
        </w:tc>
        <w:tc>
          <w:tcPr>
            <w:tcW w:type="dxa" w:w="3360"/>
            <w:shd w:fill="D9EAF7"/>
          </w:tcPr>
          <w:p>
            <w:r>
              <w:rPr>
                <w:b/>
              </w:rPr>
              <w:t>Representative risk</w:t>
            </w:r>
          </w:p>
        </w:tc>
        <w:tc>
          <w:tcPr>
            <w:tcW w:type="dxa" w:w="3360"/>
            <w:shd w:fill="D9EAF7"/>
          </w:tcPr>
          <w:p>
            <w:r>
              <w:rPr>
                <w:b/>
              </w:rPr>
              <w:t>Required control emphasis</w:t>
            </w:r>
          </w:p>
        </w:tc>
      </w:tr>
      <w:tr>
        <w:tc>
          <w:tcPr>
            <w:tcW w:type="dxa" w:w="3360"/>
          </w:tcPr>
          <w:p>
            <w:r>
              <w:t>Availability and resilience</w:t>
            </w:r>
          </w:p>
        </w:tc>
        <w:tc>
          <w:tcPr>
            <w:tcW w:type="dxa" w:w="3360"/>
          </w:tcPr>
          <w:p>
            <w:r>
              <w:t>Incorrect automated remediation causes service outage</w:t>
            </w:r>
          </w:p>
        </w:tc>
        <w:tc>
          <w:tcPr>
            <w:tcW w:type="dxa" w:w="3360"/>
          </w:tcPr>
          <w:p>
            <w:r>
              <w:t>Bounded authority, canary, rollback, fallback</w:t>
            </w:r>
          </w:p>
        </w:tc>
      </w:tr>
      <w:tr>
        <w:tc>
          <w:tcPr>
            <w:tcW w:type="dxa" w:w="3360"/>
          </w:tcPr>
          <w:p>
            <w:r>
              <w:t>Integrity and configuration</w:t>
            </w:r>
          </w:p>
        </w:tc>
        <w:tc>
          <w:tcPr>
            <w:tcW w:type="dxa" w:w="3360"/>
          </w:tcPr>
          <w:p>
            <w:r>
              <w:t>Hallucinated or manipulated configuration</w:t>
            </w:r>
          </w:p>
        </w:tc>
        <w:tc>
          <w:tcPr>
            <w:tcW w:type="dxa" w:w="3360"/>
          </w:tcPr>
          <w:p>
            <w:r>
              <w:t>Command validation, simulation, dual approval</w:t>
            </w:r>
          </w:p>
        </w:tc>
      </w:tr>
      <w:tr>
        <w:tc>
          <w:tcPr>
            <w:tcW w:type="dxa" w:w="3360"/>
          </w:tcPr>
          <w:p>
            <w:r>
              <w:t>Signalling and protocol</w:t>
            </w:r>
          </w:p>
        </w:tc>
        <w:tc>
          <w:tcPr>
            <w:tcW w:type="dxa" w:w="3360"/>
          </w:tcPr>
          <w:p>
            <w:r>
              <w:t>AI misses or misclassifies SS7/Diameter/SIP abuse</w:t>
            </w:r>
          </w:p>
        </w:tc>
        <w:tc>
          <w:tcPr>
            <w:tcW w:type="dxa" w:w="3360"/>
          </w:tcPr>
          <w:p>
            <w:r>
              <w:t>Protocol-aware testing, drift monitoring</w:t>
            </w:r>
          </w:p>
        </w:tc>
      </w:tr>
      <w:tr>
        <w:tc>
          <w:tcPr>
            <w:tcW w:type="dxa" w:w="3360"/>
          </w:tcPr>
          <w:p>
            <w:r>
              <w:t>Subscriber harm</w:t>
            </w:r>
          </w:p>
        </w:tc>
        <w:tc>
          <w:tcPr>
            <w:tcW w:type="dxa" w:w="3360"/>
          </w:tcPr>
          <w:p>
            <w:r>
              <w:t>Wrongful fraud block or identity rejection</w:t>
            </w:r>
          </w:p>
        </w:tc>
        <w:tc>
          <w:tcPr>
            <w:tcW w:type="dxa" w:w="3360"/>
          </w:tcPr>
          <w:p>
            <w:r>
              <w:t>Impact testing, appeal, reversal monitoring</w:t>
            </w:r>
          </w:p>
        </w:tc>
      </w:tr>
      <w:tr>
        <w:tc>
          <w:tcPr>
            <w:tcW w:type="dxa" w:w="3360"/>
          </w:tcPr>
          <w:p>
            <w:r>
              <w:t>Supply chain</w:t>
            </w:r>
          </w:p>
        </w:tc>
        <w:tc>
          <w:tcPr>
            <w:tcW w:type="dxa" w:w="3360"/>
          </w:tcPr>
          <w:p>
            <w:r>
              <w:t>Compromised model or equipment update</w:t>
            </w:r>
          </w:p>
        </w:tc>
        <w:tc>
          <w:tcPr>
            <w:tcW w:type="dxa" w:w="3360"/>
          </w:tcPr>
          <w:p>
            <w:r>
              <w:t>Provenance, staged update, audit rights</w:t>
            </w:r>
          </w:p>
        </w:tc>
      </w:tr>
      <w:tr>
        <w:tc>
          <w:tcPr>
            <w:tcW w:type="dxa" w:w="3360"/>
          </w:tcPr>
          <w:p>
            <w:r>
              <w:t>Privacy and data</w:t>
            </w:r>
          </w:p>
        </w:tc>
        <w:tc>
          <w:tcPr>
            <w:tcW w:type="dxa" w:w="3360"/>
          </w:tcPr>
          <w:p>
            <w:r>
              <w:t>Unauthorised use or leakage of communications data</w:t>
            </w:r>
          </w:p>
        </w:tc>
        <w:tc>
          <w:tcPr>
            <w:tcW w:type="dxa" w:w="3360"/>
          </w:tcPr>
          <w:p>
            <w:r>
              <w:t>Purpose limitation, access, retention, output controls</w:t>
            </w:r>
          </w:p>
        </w:tc>
      </w:tr>
      <w:tr>
        <w:tc>
          <w:tcPr>
            <w:tcW w:type="dxa" w:w="3360"/>
          </w:tcPr>
          <w:p>
            <w:r>
              <w:t>Agentic automation</w:t>
            </w:r>
          </w:p>
        </w:tc>
        <w:tc>
          <w:tcPr>
            <w:tcW w:type="dxa" w:w="3360"/>
          </w:tcPr>
          <w:p>
            <w:r>
              <w:t>Excess privilege or tool invocation</w:t>
            </w:r>
          </w:p>
        </w:tc>
        <w:tc>
          <w:tcPr>
            <w:tcW w:type="dxa" w:w="3360"/>
          </w:tcPr>
          <w:p>
            <w:r>
              <w:t>Non-human identity, allowlists, transaction limits</w:t>
            </w:r>
          </w:p>
        </w:tc>
      </w:tr>
      <w:tr>
        <w:tc>
          <w:tcPr>
            <w:tcW w:type="dxa" w:w="3360"/>
          </w:tcPr>
          <w:p>
            <w:r>
              <w:t>Regulatory and contractual</w:t>
            </w:r>
          </w:p>
        </w:tc>
        <w:tc>
          <w:tcPr>
            <w:tcW w:type="dxa" w:w="3360"/>
          </w:tcPr>
          <w:p>
            <w:r>
              <w:t>Incorrect reporting or SLA breach</w:t>
            </w:r>
          </w:p>
        </w:tc>
        <w:tc>
          <w:tcPr>
            <w:tcW w:type="dxa" w:w="3360"/>
          </w:tcPr>
          <w:p>
            <w:r>
              <w:t>Legal review, evidence traceability, obligation mapping</w:t>
            </w:r>
          </w:p>
        </w:tc>
      </w:tr>
    </w:tbl>
    <w:p>
      <w:pPr>
        <w:pStyle w:val="Heading1"/>
      </w:pPr>
      <w:r>
        <w:t>5. Authority and Execution Control Model</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D9EAF7"/>
          </w:tcPr>
          <w:p>
            <w:r>
              <w:rPr>
                <w:b/>
              </w:rPr>
              <w:t>Level</w:t>
            </w:r>
          </w:p>
        </w:tc>
        <w:tc>
          <w:tcPr>
            <w:tcW w:type="dxa" w:w="3360"/>
            <w:shd w:fill="D9EAF7"/>
          </w:tcPr>
          <w:p>
            <w:r>
              <w:rPr>
                <w:b/>
              </w:rPr>
              <w:t>Description</w:t>
            </w:r>
          </w:p>
        </w:tc>
        <w:tc>
          <w:tcPr>
            <w:tcW w:type="dxa" w:w="3360"/>
            <w:shd w:fill="D9EAF7"/>
          </w:tcPr>
          <w:p>
            <w:r>
              <w:rPr>
                <w:b/>
              </w:rPr>
              <w:t>Required controls</w:t>
            </w:r>
          </w:p>
        </w:tc>
      </w:tr>
      <w:tr>
        <w:tc>
          <w:tcPr>
            <w:tcW w:type="dxa" w:w="3360"/>
          </w:tcPr>
          <w:p>
            <w:r>
              <w:t>A0 Read-only advisory</w:t>
            </w:r>
          </w:p>
        </w:tc>
        <w:tc>
          <w:tcPr>
            <w:tcW w:type="dxa" w:w="3360"/>
          </w:tcPr>
          <w:p>
            <w:r>
              <w:t>No production change authority</w:t>
            </w:r>
          </w:p>
        </w:tc>
        <w:tc>
          <w:tcPr>
            <w:tcW w:type="dxa" w:w="3360"/>
          </w:tcPr>
          <w:p>
            <w:r>
              <w:t>Input/output logging, user validation</w:t>
            </w:r>
          </w:p>
        </w:tc>
      </w:tr>
      <w:tr>
        <w:tc>
          <w:tcPr>
            <w:tcW w:type="dxa" w:w="3360"/>
          </w:tcPr>
          <w:p>
            <w:r>
              <w:t>A1 Draft generation</w:t>
            </w:r>
          </w:p>
        </w:tc>
        <w:tc>
          <w:tcPr>
            <w:tcW w:type="dxa" w:w="3360"/>
          </w:tcPr>
          <w:p>
            <w:r>
              <w:t>Produces scripts or configurations</w:t>
            </w:r>
          </w:p>
        </w:tc>
        <w:tc>
          <w:tcPr>
            <w:tcW w:type="dxa" w:w="3360"/>
          </w:tcPr>
          <w:p>
            <w:r>
              <w:t>Syntax and semantic validation; no credentials</w:t>
            </w:r>
          </w:p>
        </w:tc>
      </w:tr>
      <w:tr>
        <w:tc>
          <w:tcPr>
            <w:tcW w:type="dxa" w:w="3360"/>
          </w:tcPr>
          <w:p>
            <w:r>
              <w:t>A2 Approval-gated</w:t>
            </w:r>
          </w:p>
        </w:tc>
        <w:tc>
          <w:tcPr>
            <w:tcW w:type="dxa" w:w="3360"/>
          </w:tcPr>
          <w:p>
            <w:r>
              <w:t>Execution only after authorised approval</w:t>
            </w:r>
          </w:p>
        </w:tc>
        <w:tc>
          <w:tcPr>
            <w:tcW w:type="dxa" w:w="3360"/>
          </w:tcPr>
          <w:p>
            <w:r>
              <w:t>Segregation of duties, signed approval, maintenance window</w:t>
            </w:r>
          </w:p>
        </w:tc>
      </w:tr>
      <w:tr>
        <w:tc>
          <w:tcPr>
            <w:tcW w:type="dxa" w:w="3360"/>
          </w:tcPr>
          <w:p>
            <w:r>
              <w:t>A3 Bounded automation</w:t>
            </w:r>
          </w:p>
        </w:tc>
        <w:tc>
          <w:tcPr>
            <w:tcW w:type="dxa" w:w="3360"/>
          </w:tcPr>
          <w:p>
            <w:r>
              <w:t>Executes predefined actions within limits</w:t>
            </w:r>
          </w:p>
        </w:tc>
        <w:tc>
          <w:tcPr>
            <w:tcW w:type="dxa" w:w="3360"/>
          </w:tcPr>
          <w:p>
            <w:r>
              <w:t>Tool allowlist, rate/transaction limits, canary, rollback</w:t>
            </w:r>
          </w:p>
        </w:tc>
      </w:tr>
      <w:tr>
        <w:tc>
          <w:tcPr>
            <w:tcW w:type="dxa" w:w="3360"/>
          </w:tcPr>
          <w:p>
            <w:r>
              <w:t>A4 Supervised agent</w:t>
            </w:r>
          </w:p>
        </w:tc>
        <w:tc>
          <w:tcPr>
            <w:tcW w:type="dxa" w:w="3360"/>
          </w:tcPr>
          <w:p>
            <w:r>
              <w:t>Chooses among bounded actions with active oversight</w:t>
            </w:r>
          </w:p>
        </w:tc>
        <w:tc>
          <w:tcPr>
            <w:tcW w:type="dxa" w:w="3360"/>
          </w:tcPr>
          <w:p>
            <w:r>
              <w:t>Continuous observation, stop control, privileged session record</w:t>
            </w:r>
          </w:p>
        </w:tc>
      </w:tr>
      <w:tr>
        <w:tc>
          <w:tcPr>
            <w:tcW w:type="dxa" w:w="3360"/>
          </w:tcPr>
          <w:p>
            <w:r>
              <w:t>A5 Autonomous execution</w:t>
            </w:r>
          </w:p>
        </w:tc>
        <w:tc>
          <w:tcPr>
            <w:tcW w:type="dxa" w:w="3360"/>
          </w:tcPr>
          <w:p>
            <w:r>
              <w:t>Material state change without per-action approval</w:t>
            </w:r>
          </w:p>
        </w:tc>
        <w:tc>
          <w:tcPr>
            <w:tcW w:type="dxa" w:w="3360"/>
          </w:tcPr>
          <w:p>
            <w:r>
              <w:t>Exceptional justification, hard boundaries, independent monitoring, tested kill switch</w:t>
            </w:r>
          </w:p>
        </w:tc>
      </w:tr>
      <w:tr>
        <w:tc>
          <w:tcPr>
            <w:tcW w:type="dxa" w:w="3360"/>
          </w:tcPr>
          <w:p>
            <w:r>
              <w:t>A6 Emergency automation</w:t>
            </w:r>
          </w:p>
        </w:tc>
        <w:tc>
          <w:tcPr>
            <w:tcW w:type="dxa" w:w="3360"/>
          </w:tcPr>
          <w:p>
            <w:r>
              <w:t>Pre-approved action under emergency conditions</w:t>
            </w:r>
          </w:p>
        </w:tc>
        <w:tc>
          <w:tcPr>
            <w:tcW w:type="dxa" w:w="3360"/>
          </w:tcPr>
          <w:p>
            <w:r>
              <w:t>Narrow trigger, time limit, retrospective review, evidence preservation</w:t>
            </w:r>
          </w:p>
        </w:tc>
      </w:tr>
    </w:tbl>
    <w:p>
      <w:pPr>
        <w:pStyle w:val="Heading1"/>
      </w:pPr>
      <w:r>
        <w:t>6. Implementation Profiles</w:t>
      </w:r>
    </w:p>
    <w:tbl>
      <w:tblPr>
        <w:tblStyle w:val="TableGrid"/>
        <w:tblW w:type="auto" w:w="0"/>
        <w:jc w:val="center"/>
        <w:tblLook w:firstColumn="1" w:firstRow="1" w:lastColumn="0" w:lastRow="0" w:noHBand="0" w:noVBand="1" w:val="04A0"/>
      </w:tblPr>
      <w:tblGrid>
        <w:gridCol w:w="3360"/>
        <w:gridCol w:w="3360"/>
        <w:gridCol w:w="3360"/>
      </w:tblGrid>
      <w:tr>
        <w:tc>
          <w:tcPr>
            <w:tcW w:type="dxa" w:w="3360"/>
            <w:shd w:fill="D9EAF7"/>
          </w:tcPr>
          <w:p>
            <w:r>
              <w:rPr>
                <w:b/>
              </w:rPr>
              <w:t>Profile</w:t>
            </w:r>
          </w:p>
        </w:tc>
        <w:tc>
          <w:tcPr>
            <w:tcW w:type="dxa" w:w="3360"/>
            <w:shd w:fill="D9EAF7"/>
          </w:tcPr>
          <w:p>
            <w:r>
              <w:rPr>
                <w:b/>
              </w:rPr>
              <w:t>Use</w:t>
            </w:r>
          </w:p>
        </w:tc>
        <w:tc>
          <w:tcPr>
            <w:tcW w:type="dxa" w:w="3360"/>
            <w:shd w:fill="D9EAF7"/>
          </w:tcPr>
          <w:p>
            <w:r>
              <w:rPr>
                <w:b/>
              </w:rPr>
              <w:t>Core expectations</w:t>
            </w:r>
          </w:p>
        </w:tc>
      </w:tr>
      <w:tr>
        <w:tc>
          <w:tcPr>
            <w:tcW w:type="dxa" w:w="3360"/>
          </w:tcPr>
          <w:p>
            <w:r>
              <w:t>Tier 1 - Foundational</w:t>
            </w:r>
          </w:p>
        </w:tc>
        <w:tc>
          <w:tcPr>
            <w:tcW w:type="dxa" w:w="3360"/>
          </w:tcPr>
          <w:p>
            <w:r>
              <w:t>Low-impact internal or advisory AI</w:t>
            </w:r>
          </w:p>
        </w:tc>
        <w:tc>
          <w:tcPr>
            <w:tcW w:type="dxa" w:w="3360"/>
          </w:tcPr>
          <w:p>
            <w:r>
              <w:t>Inventory, ownership, basic risk assessment, access control, validation, incident route</w:t>
            </w:r>
          </w:p>
        </w:tc>
      </w:tr>
      <w:tr>
        <w:tc>
          <w:tcPr>
            <w:tcW w:type="dxa" w:w="3360"/>
          </w:tcPr>
          <w:p>
            <w:r>
              <w:t>Tier 2 - Operational</w:t>
            </w:r>
          </w:p>
        </w:tc>
        <w:tc>
          <w:tcPr>
            <w:tcW w:type="dxa" w:w="3360"/>
          </w:tcPr>
          <w:p>
            <w:r>
              <w:t>Production, customer-affecting, fraud, SOC or OSS/BSS integrated systems</w:t>
            </w:r>
          </w:p>
        </w:tc>
        <w:tc>
          <w:tcPr>
            <w:tcW w:type="dxa" w:w="3360"/>
          </w:tcPr>
          <w:p>
            <w:r>
              <w:t>Automated monitoring, supplier assurance, testing, exception management, fallback</w:t>
            </w:r>
          </w:p>
        </w:tc>
      </w:tr>
      <w:tr>
        <w:tc>
          <w:tcPr>
            <w:tcW w:type="dxa" w:w="3360"/>
          </w:tcPr>
          <w:p>
            <w:r>
              <w:t>Tier 3 - Critical Telecommunications</w:t>
            </w:r>
          </w:p>
        </w:tc>
        <w:tc>
          <w:tcPr>
            <w:tcW w:type="dxa" w:w="3360"/>
          </w:tcPr>
          <w:p>
            <w:r>
              <w:t>Systems changing network state or affecting core services, identity, emergency or lawful functions</w:t>
            </w:r>
          </w:p>
        </w:tc>
        <w:tc>
          <w:tcPr>
            <w:tcW w:type="dxa" w:w="3360"/>
          </w:tcPr>
          <w:p>
            <w:r>
              <w:t>Execution separation, dual approval where material, canary, rollback, kill switch, high-integrity logs, resilience tests</w:t>
            </w:r>
          </w:p>
        </w:tc>
      </w:tr>
    </w:tbl>
    <w:p>
      <w:pPr>
        <w:pStyle w:val="Heading1"/>
      </w:pPr>
      <w:r>
        <w:t>7. Required Use Cases</w:t>
      </w:r>
    </w:p>
    <w:tbl>
      <w:tblPr>
        <w:tblStyle w:val="TableGrid"/>
        <w:tblW w:type="auto" w:w="0"/>
        <w:jc w:val="center"/>
        <w:tblLook w:firstColumn="1" w:firstRow="1" w:lastColumn="0" w:lastRow="0" w:noHBand="0" w:noVBand="1" w:val="04A0"/>
      </w:tblPr>
      <w:tblGrid>
        <w:gridCol w:w="1680"/>
        <w:gridCol w:w="1680"/>
        <w:gridCol w:w="1680"/>
        <w:gridCol w:w="1680"/>
        <w:gridCol w:w="1680"/>
        <w:gridCol w:w="1680"/>
      </w:tblGrid>
      <w:tr>
        <w:tc>
          <w:tcPr>
            <w:tcW w:type="dxa" w:w="1680"/>
            <w:shd w:fill="D9EAF7"/>
          </w:tcPr>
          <w:p>
            <w:r>
              <w:rPr>
                <w:b/>
              </w:rPr>
              <w:t>ID</w:t>
            </w:r>
          </w:p>
        </w:tc>
        <w:tc>
          <w:tcPr>
            <w:tcW w:type="dxa" w:w="1680"/>
            <w:shd w:fill="D9EAF7"/>
          </w:tcPr>
          <w:p>
            <w:r>
              <w:rPr>
                <w:b/>
              </w:rPr>
              <w:t>Use case</w:t>
            </w:r>
          </w:p>
        </w:tc>
        <w:tc>
          <w:tcPr>
            <w:tcW w:type="dxa" w:w="1680"/>
            <w:shd w:fill="D9EAF7"/>
          </w:tcPr>
          <w:p>
            <w:r>
              <w:rPr>
                <w:b/>
              </w:rPr>
              <w:t>Domain</w:t>
            </w:r>
          </w:p>
        </w:tc>
        <w:tc>
          <w:tcPr>
            <w:tcW w:type="dxa" w:w="1680"/>
            <w:shd w:fill="D9EAF7"/>
          </w:tcPr>
          <w:p>
            <w:r>
              <w:rPr>
                <w:b/>
              </w:rPr>
              <w:t>Authority</w:t>
            </w:r>
          </w:p>
        </w:tc>
        <w:tc>
          <w:tcPr>
            <w:tcW w:type="dxa" w:w="1680"/>
            <w:shd w:fill="D9EAF7"/>
          </w:tcPr>
          <w:p>
            <w:r>
              <w:rPr>
                <w:b/>
              </w:rPr>
              <w:t>Benefit</w:t>
            </w:r>
          </w:p>
        </w:tc>
        <w:tc>
          <w:tcPr>
            <w:tcW w:type="dxa" w:w="1680"/>
            <w:shd w:fill="D9EAF7"/>
          </w:tcPr>
          <w:p>
            <w:r>
              <w:rPr>
                <w:b/>
              </w:rPr>
              <w:t>Principal harm</w:t>
            </w:r>
          </w:p>
        </w:tc>
      </w:tr>
      <w:tr>
        <w:tc>
          <w:tcPr>
            <w:tcW w:type="dxa" w:w="1680"/>
          </w:tcPr>
          <w:p>
            <w:r>
              <w:t>UC-01</w:t>
            </w:r>
          </w:p>
        </w:tc>
        <w:tc>
          <w:tcPr>
            <w:tcW w:type="dxa" w:w="1680"/>
          </w:tcPr>
          <w:p>
            <w:r>
              <w:t>AI-assisted radio network optimisation</w:t>
            </w:r>
          </w:p>
        </w:tc>
        <w:tc>
          <w:tcPr>
            <w:tcW w:type="dxa" w:w="1680"/>
          </w:tcPr>
          <w:p>
            <w:r>
              <w:t>RAN</w:t>
            </w:r>
          </w:p>
        </w:tc>
        <w:tc>
          <w:tcPr>
            <w:tcW w:type="dxa" w:w="1680"/>
          </w:tcPr>
          <w:p>
            <w:r>
              <w:t>Bounded automation</w:t>
            </w:r>
          </w:p>
        </w:tc>
        <w:tc>
          <w:tcPr>
            <w:tcW w:type="dxa" w:w="1680"/>
          </w:tcPr>
          <w:p>
            <w:r>
              <w:t>Capacity and coverage improvement</w:t>
            </w:r>
          </w:p>
        </w:tc>
        <w:tc>
          <w:tcPr>
            <w:tcW w:type="dxa" w:w="1680"/>
          </w:tcPr>
          <w:p>
            <w:r>
              <w:t>Unsafe parameter changes; service degradation</w:t>
            </w:r>
          </w:p>
        </w:tc>
      </w:tr>
      <w:tr>
        <w:tc>
          <w:tcPr>
            <w:tcW w:type="dxa" w:w="1680"/>
          </w:tcPr>
          <w:p>
            <w:r>
              <w:t>UC-02</w:t>
            </w:r>
          </w:p>
        </w:tc>
        <w:tc>
          <w:tcPr>
            <w:tcW w:type="dxa" w:w="1680"/>
          </w:tcPr>
          <w:p>
            <w:r>
              <w:t>Predictive maintenance for cell towers</w:t>
            </w:r>
          </w:p>
        </w:tc>
        <w:tc>
          <w:tcPr>
            <w:tcW w:type="dxa" w:w="1680"/>
          </w:tcPr>
          <w:p>
            <w:r>
              <w:t>Physical infrastructure</w:t>
            </w:r>
          </w:p>
        </w:tc>
        <w:tc>
          <w:tcPr>
            <w:tcW w:type="dxa" w:w="1680"/>
          </w:tcPr>
          <w:p>
            <w:r>
              <w:t>Recommendation</w:t>
            </w:r>
          </w:p>
        </w:tc>
        <w:tc>
          <w:tcPr>
            <w:tcW w:type="dxa" w:w="1680"/>
          </w:tcPr>
          <w:p>
            <w:r>
              <w:t>Reduced outages</w:t>
            </w:r>
          </w:p>
        </w:tc>
        <w:tc>
          <w:tcPr>
            <w:tcW w:type="dxa" w:w="1680"/>
          </w:tcPr>
          <w:p>
            <w:r>
              <w:t>Missed failure; unsafe dispatch</w:t>
            </w:r>
          </w:p>
        </w:tc>
      </w:tr>
      <w:tr>
        <w:tc>
          <w:tcPr>
            <w:tcW w:type="dxa" w:w="1680"/>
          </w:tcPr>
          <w:p>
            <w:r>
              <w:t>UC-03</w:t>
            </w:r>
          </w:p>
        </w:tc>
        <w:tc>
          <w:tcPr>
            <w:tcW w:type="dxa" w:w="1680"/>
          </w:tcPr>
          <w:p>
            <w:r>
              <w:t>AI-based fault correlation</w:t>
            </w:r>
          </w:p>
        </w:tc>
        <w:tc>
          <w:tcPr>
            <w:tcW w:type="dxa" w:w="1680"/>
          </w:tcPr>
          <w:p>
            <w:r>
              <w:t>OSS/NOC</w:t>
            </w:r>
          </w:p>
        </w:tc>
        <w:tc>
          <w:tcPr>
            <w:tcW w:type="dxa" w:w="1680"/>
          </w:tcPr>
          <w:p>
            <w:r>
              <w:t>Recommendation</w:t>
            </w:r>
          </w:p>
        </w:tc>
        <w:tc>
          <w:tcPr>
            <w:tcW w:type="dxa" w:w="1680"/>
          </w:tcPr>
          <w:p>
            <w:r>
              <w:t>Faster diagnosis</w:t>
            </w:r>
          </w:p>
        </w:tc>
        <w:tc>
          <w:tcPr>
            <w:tcW w:type="dxa" w:w="1680"/>
          </w:tcPr>
          <w:p>
            <w:r>
              <w:t>False root cause; delayed recovery</w:t>
            </w:r>
          </w:p>
        </w:tc>
      </w:tr>
      <w:tr>
        <w:tc>
          <w:tcPr>
            <w:tcW w:type="dxa" w:w="1680"/>
          </w:tcPr>
          <w:p>
            <w:r>
              <w:t>UC-04</w:t>
            </w:r>
          </w:p>
        </w:tc>
        <w:tc>
          <w:tcPr>
            <w:tcW w:type="dxa" w:w="1680"/>
          </w:tcPr>
          <w:p>
            <w:r>
              <w:t>Automated network remediation</w:t>
            </w:r>
          </w:p>
        </w:tc>
        <w:tc>
          <w:tcPr>
            <w:tcW w:type="dxa" w:w="1680"/>
          </w:tcPr>
          <w:p>
            <w:r>
              <w:t>Core/transport</w:t>
            </w:r>
          </w:p>
        </w:tc>
        <w:tc>
          <w:tcPr>
            <w:tcW w:type="dxa" w:w="1680"/>
          </w:tcPr>
          <w:p>
            <w:r>
              <w:t>Approval-gated</w:t>
            </w:r>
          </w:p>
        </w:tc>
        <w:tc>
          <w:tcPr>
            <w:tcW w:type="dxa" w:w="1680"/>
          </w:tcPr>
          <w:p>
            <w:r>
              <w:t>Reduced restoration time</w:t>
            </w:r>
          </w:p>
        </w:tc>
        <w:tc>
          <w:tcPr>
            <w:tcW w:type="dxa" w:w="1680"/>
          </w:tcPr>
          <w:p>
            <w:r>
              <w:t>Cascading outage</w:t>
            </w:r>
          </w:p>
        </w:tc>
      </w:tr>
      <w:tr>
        <w:tc>
          <w:tcPr>
            <w:tcW w:type="dxa" w:w="1680"/>
          </w:tcPr>
          <w:p>
            <w:r>
              <w:t>UC-05</w:t>
            </w:r>
          </w:p>
        </w:tc>
        <w:tc>
          <w:tcPr>
            <w:tcW w:type="dxa" w:w="1680"/>
          </w:tcPr>
          <w:p>
            <w:r>
              <w:t>5G network slice orchestration</w:t>
            </w:r>
          </w:p>
        </w:tc>
        <w:tc>
          <w:tcPr>
            <w:tcW w:type="dxa" w:w="1680"/>
          </w:tcPr>
          <w:p>
            <w:r>
              <w:t>5G core</w:t>
            </w:r>
          </w:p>
        </w:tc>
        <w:tc>
          <w:tcPr>
            <w:tcW w:type="dxa" w:w="1680"/>
          </w:tcPr>
          <w:p>
            <w:r>
              <w:t>Bounded automation</w:t>
            </w:r>
          </w:p>
        </w:tc>
        <w:tc>
          <w:tcPr>
            <w:tcW w:type="dxa" w:w="1680"/>
          </w:tcPr>
          <w:p>
            <w:r>
              <w:t>Dynamic service assurance</w:t>
            </w:r>
          </w:p>
        </w:tc>
        <w:tc>
          <w:tcPr>
            <w:tcW w:type="dxa" w:w="1680"/>
          </w:tcPr>
          <w:p>
            <w:r>
              <w:t>Resource starvation; isolation failure</w:t>
            </w:r>
          </w:p>
        </w:tc>
      </w:tr>
      <w:tr>
        <w:tc>
          <w:tcPr>
            <w:tcW w:type="dxa" w:w="1680"/>
          </w:tcPr>
          <w:p>
            <w:r>
              <w:t>UC-06</w:t>
            </w:r>
          </w:p>
        </w:tc>
        <w:tc>
          <w:tcPr>
            <w:tcW w:type="dxa" w:w="1680"/>
          </w:tcPr>
          <w:p>
            <w:r>
              <w:t>Telecom fraud detection</w:t>
            </w:r>
          </w:p>
        </w:tc>
        <w:tc>
          <w:tcPr>
            <w:tcW w:type="dxa" w:w="1680"/>
          </w:tcPr>
          <w:p>
            <w:r>
              <w:t>BSS/fraud</w:t>
            </w:r>
          </w:p>
        </w:tc>
        <w:tc>
          <w:tcPr>
            <w:tcW w:type="dxa" w:w="1680"/>
          </w:tcPr>
          <w:p>
            <w:r>
              <w:t>Decision support</w:t>
            </w:r>
          </w:p>
        </w:tc>
        <w:tc>
          <w:tcPr>
            <w:tcW w:type="dxa" w:w="1680"/>
          </w:tcPr>
          <w:p>
            <w:r>
              <w:t>Loss reduction</w:t>
            </w:r>
          </w:p>
        </w:tc>
        <w:tc>
          <w:tcPr>
            <w:tcW w:type="dxa" w:w="1680"/>
          </w:tcPr>
          <w:p>
            <w:r>
              <w:t>Wrongful blocking; discrimination</w:t>
            </w:r>
          </w:p>
        </w:tc>
      </w:tr>
      <w:tr>
        <w:tc>
          <w:tcPr>
            <w:tcW w:type="dxa" w:w="1680"/>
          </w:tcPr>
          <w:p>
            <w:r>
              <w:t>UC-07</w:t>
            </w:r>
          </w:p>
        </w:tc>
        <w:tc>
          <w:tcPr>
            <w:tcW w:type="dxa" w:w="1680"/>
          </w:tcPr>
          <w:p>
            <w:r>
              <w:t>SIM-swap detection</w:t>
            </w:r>
          </w:p>
        </w:tc>
        <w:tc>
          <w:tcPr>
            <w:tcW w:type="dxa" w:w="1680"/>
          </w:tcPr>
          <w:p>
            <w:r>
              <w:t>Identity</w:t>
            </w:r>
          </w:p>
        </w:tc>
        <w:tc>
          <w:tcPr>
            <w:tcW w:type="dxa" w:w="1680"/>
          </w:tcPr>
          <w:p>
            <w:r>
              <w:t>Decision support</w:t>
            </w:r>
          </w:p>
        </w:tc>
        <w:tc>
          <w:tcPr>
            <w:tcW w:type="dxa" w:w="1680"/>
          </w:tcPr>
          <w:p>
            <w:r>
              <w:t>Account protection</w:t>
            </w:r>
          </w:p>
        </w:tc>
        <w:tc>
          <w:tcPr>
            <w:tcW w:type="dxa" w:w="1680"/>
          </w:tcPr>
          <w:p>
            <w:r>
              <w:t>False rejection; takeover missed</w:t>
            </w:r>
          </w:p>
        </w:tc>
      </w:tr>
      <w:tr>
        <w:tc>
          <w:tcPr>
            <w:tcW w:type="dxa" w:w="1680"/>
          </w:tcPr>
          <w:p>
            <w:r>
              <w:t>UC-08</w:t>
            </w:r>
          </w:p>
        </w:tc>
        <w:tc>
          <w:tcPr>
            <w:tcW w:type="dxa" w:w="1680"/>
          </w:tcPr>
          <w:p>
            <w:r>
              <w:t>Customer-service generative AI</w:t>
            </w:r>
          </w:p>
        </w:tc>
        <w:tc>
          <w:tcPr>
            <w:tcW w:type="dxa" w:w="1680"/>
          </w:tcPr>
          <w:p>
            <w:r>
              <w:t>Customer channels</w:t>
            </w:r>
          </w:p>
        </w:tc>
        <w:tc>
          <w:tcPr>
            <w:tcW w:type="dxa" w:w="1680"/>
          </w:tcPr>
          <w:p>
            <w:r>
              <w:t>Draft generation</w:t>
            </w:r>
          </w:p>
        </w:tc>
        <w:tc>
          <w:tcPr>
            <w:tcW w:type="dxa" w:w="1680"/>
          </w:tcPr>
          <w:p>
            <w:r>
              <w:t>Faster support</w:t>
            </w:r>
          </w:p>
        </w:tc>
        <w:tc>
          <w:tcPr>
            <w:tcW w:type="dxa" w:w="1680"/>
          </w:tcPr>
          <w:p>
            <w:r>
              <w:t>Privacy leakage; misleading advice</w:t>
            </w:r>
          </w:p>
        </w:tc>
      </w:tr>
      <w:tr>
        <w:tc>
          <w:tcPr>
            <w:tcW w:type="dxa" w:w="1680"/>
          </w:tcPr>
          <w:p>
            <w:r>
              <w:t>UC-09</w:t>
            </w:r>
          </w:p>
        </w:tc>
        <w:tc>
          <w:tcPr>
            <w:tcW w:type="dxa" w:w="1680"/>
          </w:tcPr>
          <w:p>
            <w:r>
              <w:t>Security operations copilot</w:t>
            </w:r>
          </w:p>
        </w:tc>
        <w:tc>
          <w:tcPr>
            <w:tcW w:type="dxa" w:w="1680"/>
          </w:tcPr>
          <w:p>
            <w:r>
              <w:t>SOC</w:t>
            </w:r>
          </w:p>
        </w:tc>
        <w:tc>
          <w:tcPr>
            <w:tcW w:type="dxa" w:w="1680"/>
          </w:tcPr>
          <w:p>
            <w:r>
              <w:t>Recommendation</w:t>
            </w:r>
          </w:p>
        </w:tc>
        <w:tc>
          <w:tcPr>
            <w:tcW w:type="dxa" w:w="1680"/>
          </w:tcPr>
          <w:p>
            <w:r>
              <w:t>Faster triage</w:t>
            </w:r>
          </w:p>
        </w:tc>
        <w:tc>
          <w:tcPr>
            <w:tcW w:type="dxa" w:w="1680"/>
          </w:tcPr>
          <w:p>
            <w:r>
              <w:t>Fabricated incident facts</w:t>
            </w:r>
          </w:p>
        </w:tc>
      </w:tr>
      <w:tr>
        <w:tc>
          <w:tcPr>
            <w:tcW w:type="dxa" w:w="1680"/>
          </w:tcPr>
          <w:p>
            <w:r>
              <w:t>UC-10</w:t>
            </w:r>
          </w:p>
        </w:tc>
        <w:tc>
          <w:tcPr>
            <w:tcW w:type="dxa" w:w="1680"/>
          </w:tcPr>
          <w:p>
            <w:r>
              <w:t>Signalling anomaly detection</w:t>
            </w:r>
          </w:p>
        </w:tc>
        <w:tc>
          <w:tcPr>
            <w:tcW w:type="dxa" w:w="1680"/>
          </w:tcPr>
          <w:p>
            <w:r>
              <w:t>SS7/Diameter/SIP</w:t>
            </w:r>
          </w:p>
        </w:tc>
        <w:tc>
          <w:tcPr>
            <w:tcW w:type="dxa" w:w="1680"/>
          </w:tcPr>
          <w:p>
            <w:r>
              <w:t>Recommendation</w:t>
            </w:r>
          </w:p>
        </w:tc>
        <w:tc>
          <w:tcPr>
            <w:tcW w:type="dxa" w:w="1680"/>
          </w:tcPr>
          <w:p>
            <w:r>
              <w:t>Abuse detection</w:t>
            </w:r>
          </w:p>
        </w:tc>
        <w:tc>
          <w:tcPr>
            <w:tcW w:type="dxa" w:w="1680"/>
          </w:tcPr>
          <w:p>
            <w:r>
              <w:t>Evasion; false positives</w:t>
            </w:r>
          </w:p>
        </w:tc>
      </w:tr>
      <w:tr>
        <w:tc>
          <w:tcPr>
            <w:tcW w:type="dxa" w:w="1680"/>
          </w:tcPr>
          <w:p>
            <w:r>
              <w:t>UC-11</w:t>
            </w:r>
          </w:p>
        </w:tc>
        <w:tc>
          <w:tcPr>
            <w:tcW w:type="dxa" w:w="1680"/>
          </w:tcPr>
          <w:p>
            <w:r>
              <w:t>DDoS detection and mitigation</w:t>
            </w:r>
          </w:p>
        </w:tc>
        <w:tc>
          <w:tcPr>
            <w:tcW w:type="dxa" w:w="1680"/>
          </w:tcPr>
          <w:p>
            <w:r>
              <w:t>Network security</w:t>
            </w:r>
          </w:p>
        </w:tc>
        <w:tc>
          <w:tcPr>
            <w:tcW w:type="dxa" w:w="1680"/>
          </w:tcPr>
          <w:p>
            <w:r>
              <w:t>Approval-gated</w:t>
            </w:r>
          </w:p>
        </w:tc>
        <w:tc>
          <w:tcPr>
            <w:tcW w:type="dxa" w:w="1680"/>
          </w:tcPr>
          <w:p>
            <w:r>
              <w:t>Rapid containment</w:t>
            </w:r>
          </w:p>
        </w:tc>
        <w:tc>
          <w:tcPr>
            <w:tcW w:type="dxa" w:w="1680"/>
          </w:tcPr>
          <w:p>
            <w:r>
              <w:t>Blocking legitimate traffic</w:t>
            </w:r>
          </w:p>
        </w:tc>
      </w:tr>
      <w:tr>
        <w:tc>
          <w:tcPr>
            <w:tcW w:type="dxa" w:w="1680"/>
          </w:tcPr>
          <w:p>
            <w:r>
              <w:t>UC-12</w:t>
            </w:r>
          </w:p>
        </w:tc>
        <w:tc>
          <w:tcPr>
            <w:tcW w:type="dxa" w:w="1680"/>
          </w:tcPr>
          <w:p>
            <w:r>
              <w:t>Network configuration generation</w:t>
            </w:r>
          </w:p>
        </w:tc>
        <w:tc>
          <w:tcPr>
            <w:tcW w:type="dxa" w:w="1680"/>
          </w:tcPr>
          <w:p>
            <w:r>
              <w:t>Network engineering</w:t>
            </w:r>
          </w:p>
        </w:tc>
        <w:tc>
          <w:tcPr>
            <w:tcW w:type="dxa" w:w="1680"/>
          </w:tcPr>
          <w:p>
            <w:r>
              <w:t>Draft generation</w:t>
            </w:r>
          </w:p>
        </w:tc>
        <w:tc>
          <w:tcPr>
            <w:tcW w:type="dxa" w:w="1680"/>
          </w:tcPr>
          <w:p>
            <w:r>
              <w:t>Engineering efficiency</w:t>
            </w:r>
          </w:p>
        </w:tc>
        <w:tc>
          <w:tcPr>
            <w:tcW w:type="dxa" w:w="1680"/>
          </w:tcPr>
          <w:p>
            <w:r>
              <w:t>Syntactically valid unsafe command</w:t>
            </w:r>
          </w:p>
        </w:tc>
      </w:tr>
      <w:tr>
        <w:tc>
          <w:tcPr>
            <w:tcW w:type="dxa" w:w="1680"/>
          </w:tcPr>
          <w:p>
            <w:r>
              <w:t>UC-13</w:t>
            </w:r>
          </w:p>
        </w:tc>
        <w:tc>
          <w:tcPr>
            <w:tcW w:type="dxa" w:w="1680"/>
          </w:tcPr>
          <w:p>
            <w:r>
              <w:t>Network digital twin</w:t>
            </w:r>
          </w:p>
        </w:tc>
        <w:tc>
          <w:tcPr>
            <w:tcW w:type="dxa" w:w="1680"/>
          </w:tcPr>
          <w:p>
            <w:r>
              <w:t>Planning/assurance</w:t>
            </w:r>
          </w:p>
        </w:tc>
        <w:tc>
          <w:tcPr>
            <w:tcW w:type="dxa" w:w="1680"/>
          </w:tcPr>
          <w:p>
            <w:r>
              <w:t>Simulation</w:t>
            </w:r>
          </w:p>
        </w:tc>
        <w:tc>
          <w:tcPr>
            <w:tcW w:type="dxa" w:w="1680"/>
          </w:tcPr>
          <w:p>
            <w:r>
              <w:t>Safer planning</w:t>
            </w:r>
          </w:p>
        </w:tc>
        <w:tc>
          <w:tcPr>
            <w:tcW w:type="dxa" w:w="1680"/>
          </w:tcPr>
          <w:p>
            <w:r>
              <w:t>Model-reality divergence</w:t>
            </w:r>
          </w:p>
        </w:tc>
      </w:tr>
      <w:tr>
        <w:tc>
          <w:tcPr>
            <w:tcW w:type="dxa" w:w="1680"/>
          </w:tcPr>
          <w:p>
            <w:r>
              <w:t>UC-14</w:t>
            </w:r>
          </w:p>
        </w:tc>
        <w:tc>
          <w:tcPr>
            <w:tcW w:type="dxa" w:w="1680"/>
          </w:tcPr>
          <w:p>
            <w:r>
              <w:t>Energy optimisation</w:t>
            </w:r>
          </w:p>
        </w:tc>
        <w:tc>
          <w:tcPr>
            <w:tcW w:type="dxa" w:w="1680"/>
          </w:tcPr>
          <w:p>
            <w:r>
              <w:t>Sites/data centres</w:t>
            </w:r>
          </w:p>
        </w:tc>
        <w:tc>
          <w:tcPr>
            <w:tcW w:type="dxa" w:w="1680"/>
          </w:tcPr>
          <w:p>
            <w:r>
              <w:t>Bounded automation</w:t>
            </w:r>
          </w:p>
        </w:tc>
        <w:tc>
          <w:tcPr>
            <w:tcW w:type="dxa" w:w="1680"/>
          </w:tcPr>
          <w:p>
            <w:r>
              <w:t>Lower energy use</w:t>
            </w:r>
          </w:p>
        </w:tc>
        <w:tc>
          <w:tcPr>
            <w:tcW w:type="dxa" w:w="1680"/>
          </w:tcPr>
          <w:p>
            <w:r>
              <w:t>Thermal or availability impact</w:t>
            </w:r>
          </w:p>
        </w:tc>
      </w:tr>
      <w:tr>
        <w:tc>
          <w:tcPr>
            <w:tcW w:type="dxa" w:w="1680"/>
          </w:tcPr>
          <w:p>
            <w:r>
              <w:t>UC-15</w:t>
            </w:r>
          </w:p>
        </w:tc>
        <w:tc>
          <w:tcPr>
            <w:tcW w:type="dxa" w:w="1680"/>
          </w:tcPr>
          <w:p>
            <w:r>
              <w:t>Capacity forecasting</w:t>
            </w:r>
          </w:p>
        </w:tc>
        <w:tc>
          <w:tcPr>
            <w:tcW w:type="dxa" w:w="1680"/>
          </w:tcPr>
          <w:p>
            <w:r>
              <w:t>Planning</w:t>
            </w:r>
          </w:p>
        </w:tc>
        <w:tc>
          <w:tcPr>
            <w:tcW w:type="dxa" w:w="1680"/>
          </w:tcPr>
          <w:p>
            <w:r>
              <w:t>Recommendation</w:t>
            </w:r>
          </w:p>
        </w:tc>
        <w:tc>
          <w:tcPr>
            <w:tcW w:type="dxa" w:w="1680"/>
          </w:tcPr>
          <w:p>
            <w:r>
              <w:t>Investment optimisation</w:t>
            </w:r>
          </w:p>
        </w:tc>
        <w:tc>
          <w:tcPr>
            <w:tcW w:type="dxa" w:w="1680"/>
          </w:tcPr>
          <w:p>
            <w:r>
              <w:t>Event demand underprediction</w:t>
            </w:r>
          </w:p>
        </w:tc>
      </w:tr>
      <w:tr>
        <w:tc>
          <w:tcPr>
            <w:tcW w:type="dxa" w:w="1680"/>
          </w:tcPr>
          <w:p>
            <w:r>
              <w:t>UC-16</w:t>
            </w:r>
          </w:p>
        </w:tc>
        <w:tc>
          <w:tcPr>
            <w:tcW w:type="dxa" w:w="1680"/>
          </w:tcPr>
          <w:p>
            <w:r>
              <w:t>Roaming fraud analytics</w:t>
            </w:r>
          </w:p>
        </w:tc>
        <w:tc>
          <w:tcPr>
            <w:tcW w:type="dxa" w:w="1680"/>
          </w:tcPr>
          <w:p>
            <w:r>
              <w:t>Roaming/BSS</w:t>
            </w:r>
          </w:p>
        </w:tc>
        <w:tc>
          <w:tcPr>
            <w:tcW w:type="dxa" w:w="1680"/>
          </w:tcPr>
          <w:p>
            <w:r>
              <w:t>Decision support</w:t>
            </w:r>
          </w:p>
        </w:tc>
        <w:tc>
          <w:tcPr>
            <w:tcW w:type="dxa" w:w="1680"/>
          </w:tcPr>
          <w:p>
            <w:r>
              <w:t>Fraud reduction</w:t>
            </w:r>
          </w:p>
        </w:tc>
        <w:tc>
          <w:tcPr>
            <w:tcW w:type="dxa" w:w="1680"/>
          </w:tcPr>
          <w:p>
            <w:r>
              <w:t>Partner data quality errors</w:t>
            </w:r>
          </w:p>
        </w:tc>
      </w:tr>
      <w:tr>
        <w:tc>
          <w:tcPr>
            <w:tcW w:type="dxa" w:w="1680"/>
          </w:tcPr>
          <w:p>
            <w:r>
              <w:t>UC-17</w:t>
            </w:r>
          </w:p>
        </w:tc>
        <w:tc>
          <w:tcPr>
            <w:tcW w:type="dxa" w:w="1680"/>
          </w:tcPr>
          <w:p>
            <w:r>
              <w:t>Spam and messaging abuse detection</w:t>
            </w:r>
          </w:p>
        </w:tc>
        <w:tc>
          <w:tcPr>
            <w:tcW w:type="dxa" w:w="1680"/>
          </w:tcPr>
          <w:p>
            <w:r>
              <w:t>Messaging</w:t>
            </w:r>
          </w:p>
        </w:tc>
        <w:tc>
          <w:tcPr>
            <w:tcW w:type="dxa" w:w="1680"/>
          </w:tcPr>
          <w:p>
            <w:r>
              <w:t>Bounded enforcement</w:t>
            </w:r>
          </w:p>
        </w:tc>
        <w:tc>
          <w:tcPr>
            <w:tcW w:type="dxa" w:w="1680"/>
          </w:tcPr>
          <w:p>
            <w:r>
              <w:t>Abuse reduction</w:t>
            </w:r>
          </w:p>
        </w:tc>
        <w:tc>
          <w:tcPr>
            <w:tcW w:type="dxa" w:w="1680"/>
          </w:tcPr>
          <w:p>
            <w:r>
              <w:t>Legitimate message suppression</w:t>
            </w:r>
          </w:p>
        </w:tc>
      </w:tr>
      <w:tr>
        <w:tc>
          <w:tcPr>
            <w:tcW w:type="dxa" w:w="1680"/>
          </w:tcPr>
          <w:p>
            <w:r>
              <w:t>UC-18</w:t>
            </w:r>
          </w:p>
        </w:tc>
        <w:tc>
          <w:tcPr>
            <w:tcW w:type="dxa" w:w="1680"/>
          </w:tcPr>
          <w:p>
            <w:r>
              <w:t>Open RAN optimisation</w:t>
            </w:r>
          </w:p>
        </w:tc>
        <w:tc>
          <w:tcPr>
            <w:tcW w:type="dxa" w:w="1680"/>
          </w:tcPr>
          <w:p>
            <w:r>
              <w:t>Open RAN</w:t>
            </w:r>
          </w:p>
        </w:tc>
        <w:tc>
          <w:tcPr>
            <w:tcW w:type="dxa" w:w="1680"/>
          </w:tcPr>
          <w:p>
            <w:r>
              <w:t>Bounded automation</w:t>
            </w:r>
          </w:p>
        </w:tc>
        <w:tc>
          <w:tcPr>
            <w:tcW w:type="dxa" w:w="1680"/>
          </w:tcPr>
          <w:p>
            <w:r>
              <w:t>Performance optimisation</w:t>
            </w:r>
          </w:p>
        </w:tc>
        <w:tc>
          <w:tcPr>
            <w:tcW w:type="dxa" w:w="1680"/>
          </w:tcPr>
          <w:p>
            <w:r>
              <w:t>Multi-vendor instability</w:t>
            </w:r>
          </w:p>
        </w:tc>
      </w:tr>
      <w:tr>
        <w:tc>
          <w:tcPr>
            <w:tcW w:type="dxa" w:w="1680"/>
          </w:tcPr>
          <w:p>
            <w:r>
              <w:t>UC-19</w:t>
            </w:r>
          </w:p>
        </w:tc>
        <w:tc>
          <w:tcPr>
            <w:tcW w:type="dxa" w:w="1680"/>
          </w:tcPr>
          <w:p>
            <w:r>
              <w:t>Edge AI services</w:t>
            </w:r>
          </w:p>
        </w:tc>
        <w:tc>
          <w:tcPr>
            <w:tcW w:type="dxa" w:w="1680"/>
          </w:tcPr>
          <w:p>
            <w:r>
              <w:t>Edge</w:t>
            </w:r>
          </w:p>
        </w:tc>
        <w:tc>
          <w:tcPr>
            <w:tcW w:type="dxa" w:w="1680"/>
          </w:tcPr>
          <w:p>
            <w:r>
              <w:t>Varies</w:t>
            </w:r>
          </w:p>
        </w:tc>
        <w:tc>
          <w:tcPr>
            <w:tcW w:type="dxa" w:w="1680"/>
          </w:tcPr>
          <w:p>
            <w:r>
              <w:t>Low latency</w:t>
            </w:r>
          </w:p>
        </w:tc>
        <w:tc>
          <w:tcPr>
            <w:tcW w:type="dxa" w:w="1680"/>
          </w:tcPr>
          <w:p>
            <w:r>
              <w:t>Weak local governance; patch gaps</w:t>
            </w:r>
          </w:p>
        </w:tc>
      </w:tr>
      <w:tr>
        <w:tc>
          <w:tcPr>
            <w:tcW w:type="dxa" w:w="1680"/>
          </w:tcPr>
          <w:p>
            <w:r>
              <w:t>UC-20</w:t>
            </w:r>
          </w:p>
        </w:tc>
        <w:tc>
          <w:tcPr>
            <w:tcW w:type="dxa" w:w="1680"/>
          </w:tcPr>
          <w:p>
            <w:r>
              <w:t>Satellite-network operations</w:t>
            </w:r>
          </w:p>
        </w:tc>
        <w:tc>
          <w:tcPr>
            <w:tcW w:type="dxa" w:w="1680"/>
          </w:tcPr>
          <w:p>
            <w:r>
              <w:t>Satellite</w:t>
            </w:r>
          </w:p>
        </w:tc>
        <w:tc>
          <w:tcPr>
            <w:tcW w:type="dxa" w:w="1680"/>
          </w:tcPr>
          <w:p>
            <w:r>
              <w:t>Recommendation</w:t>
            </w:r>
          </w:p>
        </w:tc>
        <w:tc>
          <w:tcPr>
            <w:tcW w:type="dxa" w:w="1680"/>
          </w:tcPr>
          <w:p>
            <w:r>
              <w:t>Resource optimisation</w:t>
            </w:r>
          </w:p>
        </w:tc>
        <w:tc>
          <w:tcPr>
            <w:tcW w:type="dxa" w:w="1680"/>
          </w:tcPr>
          <w:p>
            <w:r>
              <w:t>Coverage or routing impact</w:t>
            </w:r>
          </w:p>
        </w:tc>
      </w:tr>
      <w:tr>
        <w:tc>
          <w:tcPr>
            <w:tcW w:type="dxa" w:w="1680"/>
          </w:tcPr>
          <w:p>
            <w:r>
              <w:t>UC-21</w:t>
            </w:r>
          </w:p>
        </w:tc>
        <w:tc>
          <w:tcPr>
            <w:tcW w:type="dxa" w:w="1680"/>
          </w:tcPr>
          <w:p>
            <w:r>
              <w:t>Regulatory reporting assistance</w:t>
            </w:r>
          </w:p>
        </w:tc>
        <w:tc>
          <w:tcPr>
            <w:tcW w:type="dxa" w:w="1680"/>
          </w:tcPr>
          <w:p>
            <w:r>
              <w:t>Compliance</w:t>
            </w:r>
          </w:p>
        </w:tc>
        <w:tc>
          <w:tcPr>
            <w:tcW w:type="dxa" w:w="1680"/>
          </w:tcPr>
          <w:p>
            <w:r>
              <w:t>Draft generation</w:t>
            </w:r>
          </w:p>
        </w:tc>
        <w:tc>
          <w:tcPr>
            <w:tcW w:type="dxa" w:w="1680"/>
          </w:tcPr>
          <w:p>
            <w:r>
              <w:t>Efficiency</w:t>
            </w:r>
          </w:p>
        </w:tc>
        <w:tc>
          <w:tcPr>
            <w:tcW w:type="dxa" w:w="1680"/>
          </w:tcPr>
          <w:p>
            <w:r>
              <w:t>Incorrect filing</w:t>
            </w:r>
          </w:p>
        </w:tc>
      </w:tr>
      <w:tr>
        <w:tc>
          <w:tcPr>
            <w:tcW w:type="dxa" w:w="1680"/>
          </w:tcPr>
          <w:p>
            <w:r>
              <w:t>UC-22</w:t>
            </w:r>
          </w:p>
        </w:tc>
        <w:tc>
          <w:tcPr>
            <w:tcW w:type="dxa" w:w="1680"/>
          </w:tcPr>
          <w:p>
            <w:r>
              <w:t>Lawful-request processing support</w:t>
            </w:r>
          </w:p>
        </w:tc>
        <w:tc>
          <w:tcPr>
            <w:tcW w:type="dxa" w:w="1680"/>
          </w:tcPr>
          <w:p>
            <w:r>
              <w:t>Legal/compliance</w:t>
            </w:r>
          </w:p>
        </w:tc>
        <w:tc>
          <w:tcPr>
            <w:tcW w:type="dxa" w:w="1680"/>
          </w:tcPr>
          <w:p>
            <w:r>
              <w:t>Triage only</w:t>
            </w:r>
          </w:p>
        </w:tc>
        <w:tc>
          <w:tcPr>
            <w:tcW w:type="dxa" w:w="1680"/>
          </w:tcPr>
          <w:p>
            <w:r>
              <w:t>Workflow support</w:t>
            </w:r>
          </w:p>
        </w:tc>
        <w:tc>
          <w:tcPr>
            <w:tcW w:type="dxa" w:w="1680"/>
          </w:tcPr>
          <w:p>
            <w:r>
              <w:t>Unauthorised disclosure</w:t>
            </w:r>
          </w:p>
        </w:tc>
      </w:tr>
      <w:tr>
        <w:tc>
          <w:tcPr>
            <w:tcW w:type="dxa" w:w="1680"/>
          </w:tcPr>
          <w:p>
            <w:r>
              <w:t>UC-23</w:t>
            </w:r>
          </w:p>
        </w:tc>
        <w:tc>
          <w:tcPr>
            <w:tcW w:type="dxa" w:w="1680"/>
          </w:tcPr>
          <w:p>
            <w:r>
              <w:t>Billing anomaly detection</w:t>
            </w:r>
          </w:p>
        </w:tc>
        <w:tc>
          <w:tcPr>
            <w:tcW w:type="dxa" w:w="1680"/>
          </w:tcPr>
          <w:p>
            <w:r>
              <w:t>BSS</w:t>
            </w:r>
          </w:p>
        </w:tc>
        <w:tc>
          <w:tcPr>
            <w:tcW w:type="dxa" w:w="1680"/>
          </w:tcPr>
          <w:p>
            <w:r>
              <w:t>Decision support</w:t>
            </w:r>
          </w:p>
        </w:tc>
        <w:tc>
          <w:tcPr>
            <w:tcW w:type="dxa" w:w="1680"/>
          </w:tcPr>
          <w:p>
            <w:r>
              <w:t>Revenue assurance</w:t>
            </w:r>
          </w:p>
        </w:tc>
        <w:tc>
          <w:tcPr>
            <w:tcW w:type="dxa" w:w="1680"/>
          </w:tcPr>
          <w:p>
            <w:r>
              <w:t>Incorrect charges</w:t>
            </w:r>
          </w:p>
        </w:tc>
      </w:tr>
      <w:tr>
        <w:tc>
          <w:tcPr>
            <w:tcW w:type="dxa" w:w="1680"/>
          </w:tcPr>
          <w:p>
            <w:r>
              <w:t>UC-24</w:t>
            </w:r>
          </w:p>
        </w:tc>
        <w:tc>
          <w:tcPr>
            <w:tcW w:type="dxa" w:w="1680"/>
          </w:tcPr>
          <w:p>
            <w:r>
              <w:t>Subscriber identity verification</w:t>
            </w:r>
          </w:p>
        </w:tc>
        <w:tc>
          <w:tcPr>
            <w:tcW w:type="dxa" w:w="1680"/>
          </w:tcPr>
          <w:p>
            <w:r>
              <w:t>Identity</w:t>
            </w:r>
          </w:p>
        </w:tc>
        <w:tc>
          <w:tcPr>
            <w:tcW w:type="dxa" w:w="1680"/>
          </w:tcPr>
          <w:p>
            <w:r>
              <w:t>Decision support</w:t>
            </w:r>
          </w:p>
        </w:tc>
        <w:tc>
          <w:tcPr>
            <w:tcW w:type="dxa" w:w="1680"/>
          </w:tcPr>
          <w:p>
            <w:r>
              <w:t>Fraud reduction</w:t>
            </w:r>
          </w:p>
        </w:tc>
        <w:tc>
          <w:tcPr>
            <w:tcW w:type="dxa" w:w="1680"/>
          </w:tcPr>
          <w:p>
            <w:r>
              <w:t>Bias; exclusion</w:t>
            </w:r>
          </w:p>
        </w:tc>
      </w:tr>
      <w:tr>
        <w:tc>
          <w:tcPr>
            <w:tcW w:type="dxa" w:w="1680"/>
          </w:tcPr>
          <w:p>
            <w:r>
              <w:t>UC-25</w:t>
            </w:r>
          </w:p>
        </w:tc>
        <w:tc>
          <w:tcPr>
            <w:tcW w:type="dxa" w:w="1680"/>
          </w:tcPr>
          <w:p>
            <w:r>
              <w:t>Autonomous network operations</w:t>
            </w:r>
          </w:p>
        </w:tc>
        <w:tc>
          <w:tcPr>
            <w:tcW w:type="dxa" w:w="1680"/>
          </w:tcPr>
          <w:p>
            <w:r>
              <w:t>Multiple</w:t>
            </w:r>
          </w:p>
        </w:tc>
        <w:tc>
          <w:tcPr>
            <w:tcW w:type="dxa" w:w="1680"/>
          </w:tcPr>
          <w:p>
            <w:r>
              <w:t>Autonomous execution</w:t>
            </w:r>
          </w:p>
        </w:tc>
        <w:tc>
          <w:tcPr>
            <w:tcW w:type="dxa" w:w="1680"/>
          </w:tcPr>
          <w:p>
            <w:r>
              <w:t>Rapid adaptation</w:t>
            </w:r>
          </w:p>
        </w:tc>
        <w:tc>
          <w:tcPr>
            <w:tcW w:type="dxa" w:w="1680"/>
          </w:tcPr>
          <w:p>
            <w:r>
              <w:t>Systemic cascading failure</w:t>
            </w:r>
          </w:p>
        </w:tc>
      </w:tr>
    </w:tbl>
    <w:p>
      <w:pPr>
        <w:pStyle w:val="Heading1"/>
      </w:pPr>
      <w:r>
        <w:t>8. Threat and Failure Scenarios</w:t>
      </w:r>
    </w:p>
    <w:tbl>
      <w:tblPr>
        <w:tblStyle w:val="TableGrid"/>
        <w:tblW w:type="auto" w:w="0"/>
        <w:jc w:val="center"/>
        <w:tblLook w:firstColumn="1" w:firstRow="1" w:lastColumn="0" w:lastRow="0" w:noHBand="0" w:noVBand="1" w:val="04A0"/>
      </w:tblPr>
      <w:tblGrid>
        <w:gridCol w:w="1680"/>
        <w:gridCol w:w="1680"/>
        <w:gridCol w:w="1680"/>
        <w:gridCol w:w="1680"/>
        <w:gridCol w:w="1680"/>
        <w:gridCol w:w="1680"/>
      </w:tblGrid>
      <w:tr>
        <w:tc>
          <w:tcPr>
            <w:tcW w:type="dxa" w:w="1680"/>
            <w:shd w:fill="D9EAF7"/>
          </w:tcPr>
          <w:p>
            <w:r>
              <w:rPr>
                <w:b/>
              </w:rPr>
              <w:t>ID</w:t>
            </w:r>
          </w:p>
        </w:tc>
        <w:tc>
          <w:tcPr>
            <w:tcW w:type="dxa" w:w="1680"/>
            <w:shd w:fill="D9EAF7"/>
          </w:tcPr>
          <w:p>
            <w:r>
              <w:rPr>
                <w:b/>
              </w:rPr>
              <w:t>Threat/failure</w:t>
            </w:r>
          </w:p>
        </w:tc>
        <w:tc>
          <w:tcPr>
            <w:tcW w:type="dxa" w:w="1680"/>
            <w:shd w:fill="D9EAF7"/>
          </w:tcPr>
          <w:p>
            <w:r>
              <w:rPr>
                <w:b/>
              </w:rPr>
              <w:t>Actor</w:t>
            </w:r>
          </w:p>
        </w:tc>
        <w:tc>
          <w:tcPr>
            <w:tcW w:type="dxa" w:w="1680"/>
            <w:shd w:fill="D9EAF7"/>
          </w:tcPr>
          <w:p>
            <w:r>
              <w:rPr>
                <w:b/>
              </w:rPr>
              <w:t>Domain</w:t>
            </w:r>
          </w:p>
        </w:tc>
        <w:tc>
          <w:tcPr>
            <w:tcW w:type="dxa" w:w="1680"/>
            <w:shd w:fill="D9EAF7"/>
          </w:tcPr>
          <w:p>
            <w:r>
              <w:rPr>
                <w:b/>
              </w:rPr>
              <w:t>Path</w:t>
            </w:r>
          </w:p>
        </w:tc>
        <w:tc>
          <w:tcPr>
            <w:tcW w:type="dxa" w:w="1680"/>
            <w:shd w:fill="D9EAF7"/>
          </w:tcPr>
          <w:p>
            <w:r>
              <w:rPr>
                <w:b/>
              </w:rPr>
              <w:t>Evidence status</w:t>
            </w:r>
          </w:p>
        </w:tc>
      </w:tr>
      <w:tr>
        <w:tc>
          <w:tcPr>
            <w:tcW w:type="dxa" w:w="1680"/>
          </w:tcPr>
          <w:p>
            <w:r>
              <w:t>TH-01</w:t>
            </w:r>
          </w:p>
        </w:tc>
        <w:tc>
          <w:tcPr>
            <w:tcW w:type="dxa" w:w="1680"/>
          </w:tcPr>
          <w:p>
            <w:r>
              <w:t>Prompt injection through trouble ticket</w:t>
            </w:r>
          </w:p>
        </w:tc>
        <w:tc>
          <w:tcPr>
            <w:tcW w:type="dxa" w:w="1680"/>
          </w:tcPr>
          <w:p>
            <w:r>
              <w:t>External attacker</w:t>
            </w:r>
          </w:p>
        </w:tc>
        <w:tc>
          <w:tcPr>
            <w:tcW w:type="dxa" w:w="1680"/>
          </w:tcPr>
          <w:p>
            <w:r>
              <w:t>OSS/ticketing</w:t>
            </w:r>
          </w:p>
        </w:tc>
        <w:tc>
          <w:tcPr>
            <w:tcW w:type="dxa" w:w="1680"/>
          </w:tcPr>
          <w:p>
            <w:r>
              <w:t>Malicious instructions enter agent context</w:t>
            </w:r>
          </w:p>
        </w:tc>
        <w:tc>
          <w:tcPr>
            <w:tcW w:type="dxa" w:w="1680"/>
          </w:tcPr>
          <w:p>
            <w:r>
              <w:t>Plausible</w:t>
            </w:r>
          </w:p>
        </w:tc>
      </w:tr>
      <w:tr>
        <w:tc>
          <w:tcPr>
            <w:tcW w:type="dxa" w:w="1680"/>
          </w:tcPr>
          <w:p>
            <w:r>
              <w:t>TH-02</w:t>
            </w:r>
          </w:p>
        </w:tc>
        <w:tc>
          <w:tcPr>
            <w:tcW w:type="dxa" w:w="1680"/>
          </w:tcPr>
          <w:p>
            <w:r>
              <w:t>Poisoned network telemetry</w:t>
            </w:r>
          </w:p>
        </w:tc>
        <w:tc>
          <w:tcPr>
            <w:tcW w:type="dxa" w:w="1680"/>
          </w:tcPr>
          <w:p>
            <w:r>
              <w:t>External or insider</w:t>
            </w:r>
          </w:p>
        </w:tc>
        <w:tc>
          <w:tcPr>
            <w:tcW w:type="dxa" w:w="1680"/>
          </w:tcPr>
          <w:p>
            <w:r>
              <w:t>Telemetry/AIOps</w:t>
            </w:r>
          </w:p>
        </w:tc>
        <w:tc>
          <w:tcPr>
            <w:tcW w:type="dxa" w:w="1680"/>
          </w:tcPr>
          <w:p>
            <w:r>
              <w:t>Manipulated inputs drive false diagnosis or action</w:t>
            </w:r>
          </w:p>
        </w:tc>
        <w:tc>
          <w:tcPr>
            <w:tcW w:type="dxa" w:w="1680"/>
          </w:tcPr>
          <w:p>
            <w:r>
              <w:t>Plausible</w:t>
            </w:r>
          </w:p>
        </w:tc>
      </w:tr>
      <w:tr>
        <w:tc>
          <w:tcPr>
            <w:tcW w:type="dxa" w:w="1680"/>
          </w:tcPr>
          <w:p>
            <w:r>
              <w:t>TH-03</w:t>
            </w:r>
          </w:p>
        </w:tc>
        <w:tc>
          <w:tcPr>
            <w:tcW w:type="dxa" w:w="1680"/>
          </w:tcPr>
          <w:p>
            <w:r>
              <w:t>Compromised model update</w:t>
            </w:r>
          </w:p>
        </w:tc>
        <w:tc>
          <w:tcPr>
            <w:tcW w:type="dxa" w:w="1680"/>
          </w:tcPr>
          <w:p>
            <w:r>
              <w:t>Supplier compromise</w:t>
            </w:r>
          </w:p>
        </w:tc>
        <w:tc>
          <w:tcPr>
            <w:tcW w:type="dxa" w:w="1680"/>
          </w:tcPr>
          <w:p>
            <w:r>
              <w:t>Model supply chain</w:t>
            </w:r>
          </w:p>
        </w:tc>
        <w:tc>
          <w:tcPr>
            <w:tcW w:type="dxa" w:w="1680"/>
          </w:tcPr>
          <w:p>
            <w:r>
              <w:t>Malicious or defective update changes behavior</w:t>
            </w:r>
          </w:p>
        </w:tc>
        <w:tc>
          <w:tcPr>
            <w:tcW w:type="dxa" w:w="1680"/>
          </w:tcPr>
          <w:p>
            <w:r>
              <w:t>Plausible</w:t>
            </w:r>
          </w:p>
        </w:tc>
      </w:tr>
      <w:tr>
        <w:tc>
          <w:tcPr>
            <w:tcW w:type="dxa" w:w="1680"/>
          </w:tcPr>
          <w:p>
            <w:r>
              <w:t>TH-04</w:t>
            </w:r>
          </w:p>
        </w:tc>
        <w:tc>
          <w:tcPr>
            <w:tcW w:type="dxa" w:w="1680"/>
          </w:tcPr>
          <w:p>
            <w:r>
              <w:t>Credential abuse by AI agent</w:t>
            </w:r>
          </w:p>
        </w:tc>
        <w:tc>
          <w:tcPr>
            <w:tcW w:type="dxa" w:w="1680"/>
          </w:tcPr>
          <w:p>
            <w:r>
              <w:t>Credential compromise</w:t>
            </w:r>
          </w:p>
        </w:tc>
        <w:tc>
          <w:tcPr>
            <w:tcW w:type="dxa" w:w="1680"/>
          </w:tcPr>
          <w:p>
            <w:r>
              <w:t>Automation</w:t>
            </w:r>
          </w:p>
        </w:tc>
        <w:tc>
          <w:tcPr>
            <w:tcW w:type="dxa" w:w="1680"/>
          </w:tcPr>
          <w:p>
            <w:r>
              <w:t>Agent uses excessive privileges</w:t>
            </w:r>
          </w:p>
        </w:tc>
        <w:tc>
          <w:tcPr>
            <w:tcW w:type="dxa" w:w="1680"/>
          </w:tcPr>
          <w:p>
            <w:r>
              <w:t>Plausible</w:t>
            </w:r>
          </w:p>
        </w:tc>
      </w:tr>
      <w:tr>
        <w:tc>
          <w:tcPr>
            <w:tcW w:type="dxa" w:w="1680"/>
          </w:tcPr>
          <w:p>
            <w:r>
              <w:t>TH-05</w:t>
            </w:r>
          </w:p>
        </w:tc>
        <w:tc>
          <w:tcPr>
            <w:tcW w:type="dxa" w:w="1680"/>
          </w:tcPr>
          <w:p>
            <w:r>
              <w:t>Model extraction via API</w:t>
            </w:r>
          </w:p>
        </w:tc>
        <w:tc>
          <w:tcPr>
            <w:tcW w:type="dxa" w:w="1680"/>
          </w:tcPr>
          <w:p>
            <w:r>
              <w:t>Competitor or criminal</w:t>
            </w:r>
          </w:p>
        </w:tc>
        <w:tc>
          <w:tcPr>
            <w:tcW w:type="dxa" w:w="1680"/>
          </w:tcPr>
          <w:p>
            <w:r>
              <w:t>Inference API</w:t>
            </w:r>
          </w:p>
        </w:tc>
        <w:tc>
          <w:tcPr>
            <w:tcW w:type="dxa" w:w="1680"/>
          </w:tcPr>
          <w:p>
            <w:r>
              <w:t>Systematic querying reproduces model capability</w:t>
            </w:r>
          </w:p>
        </w:tc>
        <w:tc>
          <w:tcPr>
            <w:tcW w:type="dxa" w:w="1680"/>
          </w:tcPr>
          <w:p>
            <w:r>
              <w:t>Observed technique; sector occurrence unverified</w:t>
            </w:r>
          </w:p>
        </w:tc>
      </w:tr>
      <w:tr>
        <w:tc>
          <w:tcPr>
            <w:tcW w:type="dxa" w:w="1680"/>
          </w:tcPr>
          <w:p>
            <w:r>
              <w:t>TH-06</w:t>
            </w:r>
          </w:p>
        </w:tc>
        <w:tc>
          <w:tcPr>
            <w:tcW w:type="dxa" w:w="1680"/>
          </w:tcPr>
          <w:p>
            <w:r>
              <w:t>Fraud-model evasion</w:t>
            </w:r>
          </w:p>
        </w:tc>
        <w:tc>
          <w:tcPr>
            <w:tcW w:type="dxa" w:w="1680"/>
          </w:tcPr>
          <w:p>
            <w:r>
              <w:t>Fraud group</w:t>
            </w:r>
          </w:p>
        </w:tc>
        <w:tc>
          <w:tcPr>
            <w:tcW w:type="dxa" w:w="1680"/>
          </w:tcPr>
          <w:p>
            <w:r>
              <w:t>Fraud analytics</w:t>
            </w:r>
          </w:p>
        </w:tc>
        <w:tc>
          <w:tcPr>
            <w:tcW w:type="dxa" w:w="1680"/>
          </w:tcPr>
          <w:p>
            <w:r>
              <w:t>Behavior shaped to evade detection</w:t>
            </w:r>
          </w:p>
        </w:tc>
        <w:tc>
          <w:tcPr>
            <w:tcW w:type="dxa" w:w="1680"/>
          </w:tcPr>
          <w:p>
            <w:r>
              <w:t>Plausible</w:t>
            </w:r>
          </w:p>
        </w:tc>
      </w:tr>
      <w:tr>
        <w:tc>
          <w:tcPr>
            <w:tcW w:type="dxa" w:w="1680"/>
          </w:tcPr>
          <w:p>
            <w:r>
              <w:t>TH-07</w:t>
            </w:r>
          </w:p>
        </w:tc>
        <w:tc>
          <w:tcPr>
            <w:tcW w:type="dxa" w:w="1680"/>
          </w:tcPr>
          <w:p>
            <w:r>
              <w:t>Hallucinated configuration</w:t>
            </w:r>
          </w:p>
        </w:tc>
        <w:tc>
          <w:tcPr>
            <w:tcW w:type="dxa" w:w="1680"/>
          </w:tcPr>
          <w:p>
            <w:r>
              <w:t>Non-malicious failure</w:t>
            </w:r>
          </w:p>
        </w:tc>
        <w:tc>
          <w:tcPr>
            <w:tcW w:type="dxa" w:w="1680"/>
          </w:tcPr>
          <w:p>
            <w:r>
              <w:t>Network engineering</w:t>
            </w:r>
          </w:p>
        </w:tc>
        <w:tc>
          <w:tcPr>
            <w:tcW w:type="dxa" w:w="1680"/>
          </w:tcPr>
          <w:p>
            <w:r>
              <w:t>Generated command is valid-looking but unsafe</w:t>
            </w:r>
          </w:p>
        </w:tc>
        <w:tc>
          <w:tcPr>
            <w:tcW w:type="dxa" w:w="1680"/>
          </w:tcPr>
          <w:p>
            <w:r>
              <w:t>Plausible</w:t>
            </w:r>
          </w:p>
        </w:tc>
      </w:tr>
      <w:tr>
        <w:tc>
          <w:tcPr>
            <w:tcW w:type="dxa" w:w="1680"/>
          </w:tcPr>
          <w:p>
            <w:r>
              <w:t>TH-08</w:t>
            </w:r>
          </w:p>
        </w:tc>
        <w:tc>
          <w:tcPr>
            <w:tcW w:type="dxa" w:w="1680"/>
          </w:tcPr>
          <w:p>
            <w:r>
              <w:t>Central AI dependency outage</w:t>
            </w:r>
          </w:p>
        </w:tc>
        <w:tc>
          <w:tcPr>
            <w:tcW w:type="dxa" w:w="1680"/>
          </w:tcPr>
          <w:p>
            <w:r>
              <w:t>Operational failure</w:t>
            </w:r>
          </w:p>
        </w:tc>
        <w:tc>
          <w:tcPr>
            <w:tcW w:type="dxa" w:w="1680"/>
          </w:tcPr>
          <w:p>
            <w:r>
              <w:t>AIOps platform</w:t>
            </w:r>
          </w:p>
        </w:tc>
        <w:tc>
          <w:tcPr>
            <w:tcW w:type="dxa" w:w="1680"/>
          </w:tcPr>
          <w:p>
            <w:r>
              <w:t>Loss of central service impairs distributed operations</w:t>
            </w:r>
          </w:p>
        </w:tc>
        <w:tc>
          <w:tcPr>
            <w:tcW w:type="dxa" w:w="1680"/>
          </w:tcPr>
          <w:p>
            <w:r>
              <w:t>Plausible</w:t>
            </w:r>
          </w:p>
        </w:tc>
      </w:tr>
      <w:tr>
        <w:tc>
          <w:tcPr>
            <w:tcW w:type="dxa" w:w="1680"/>
          </w:tcPr>
          <w:p>
            <w:r>
              <w:t>TH-09</w:t>
            </w:r>
          </w:p>
        </w:tc>
        <w:tc>
          <w:tcPr>
            <w:tcW w:type="dxa" w:w="1680"/>
          </w:tcPr>
          <w:p>
            <w:r>
              <w:t>Subscriber data leakage</w:t>
            </w:r>
          </w:p>
        </w:tc>
        <w:tc>
          <w:tcPr>
            <w:tcW w:type="dxa" w:w="1680"/>
          </w:tcPr>
          <w:p>
            <w:r>
              <w:t>External or insider</w:t>
            </w:r>
          </w:p>
        </w:tc>
        <w:tc>
          <w:tcPr>
            <w:tcW w:type="dxa" w:w="1680"/>
          </w:tcPr>
          <w:p>
            <w:r>
              <w:t>Customer AI</w:t>
            </w:r>
          </w:p>
        </w:tc>
        <w:tc>
          <w:tcPr>
            <w:tcW w:type="dxa" w:w="1680"/>
          </w:tcPr>
          <w:p>
            <w:r>
              <w:t>Sensitive data exposed in output or logs</w:t>
            </w:r>
          </w:p>
        </w:tc>
        <w:tc>
          <w:tcPr>
            <w:tcW w:type="dxa" w:w="1680"/>
          </w:tcPr>
          <w:p>
            <w:r>
              <w:t>Plausible</w:t>
            </w:r>
          </w:p>
        </w:tc>
      </w:tr>
      <w:tr>
        <w:tc>
          <w:tcPr>
            <w:tcW w:type="dxa" w:w="1680"/>
          </w:tcPr>
          <w:p>
            <w:r>
              <w:t>TH-10</w:t>
            </w:r>
          </w:p>
        </w:tc>
        <w:tc>
          <w:tcPr>
            <w:tcW w:type="dxa" w:w="1680"/>
          </w:tcPr>
          <w:p>
            <w:r>
              <w:t>Rollback failure</w:t>
            </w:r>
          </w:p>
        </w:tc>
        <w:tc>
          <w:tcPr>
            <w:tcW w:type="dxa" w:w="1680"/>
          </w:tcPr>
          <w:p>
            <w:r>
              <w:t>Operational failure</w:t>
            </w:r>
          </w:p>
        </w:tc>
        <w:tc>
          <w:tcPr>
            <w:tcW w:type="dxa" w:w="1680"/>
          </w:tcPr>
          <w:p>
            <w:r>
              <w:t>Automation</w:t>
            </w:r>
          </w:p>
        </w:tc>
        <w:tc>
          <w:tcPr>
            <w:tcW w:type="dxa" w:w="1680"/>
          </w:tcPr>
          <w:p>
            <w:r>
              <w:t>Change cannot be reversed in required time</w:t>
            </w:r>
          </w:p>
        </w:tc>
        <w:tc>
          <w:tcPr>
            <w:tcW w:type="dxa" w:w="1680"/>
          </w:tcPr>
          <w:p>
            <w:r>
              <w:t>Plausible</w:t>
            </w:r>
          </w:p>
        </w:tc>
      </w:tr>
    </w:tbl>
    <w:p>
      <w:pPr>
        <w:pStyle w:val="Heading1"/>
      </w:pPr>
      <w:r>
        <w:t>9. Evidence and Assessment Model</w:t>
      </w:r>
    </w:p>
    <w:p>
      <w:r>
        <w:t>Evidence should be attributable, time-bounded, integrity-protected and tied to a system, control, owner and assessment period. Suitable evidence includes architecture and data-flow records, model and data provenance, access and non-human identity records, test results, change and approval records, execution logs, rollback tests, drift reports, supplier attestations, incident records, privacy and legal reviews, exception decisions and training records.</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Assessment method</w:t>
            </w:r>
          </w:p>
        </w:tc>
        <w:tc>
          <w:tcPr>
            <w:tcW w:type="dxa" w:w="5040"/>
            <w:shd w:fill="D9EAF7"/>
          </w:tcPr>
          <w:p>
            <w:r>
              <w:rPr>
                <w:b/>
              </w:rPr>
              <w:t>Telecom application</w:t>
            </w:r>
          </w:p>
        </w:tc>
      </w:tr>
      <w:tr>
        <w:tc>
          <w:tcPr>
            <w:tcW w:type="dxa" w:w="5040"/>
          </w:tcPr>
          <w:p>
            <w:r>
              <w:t>Design review</w:t>
            </w:r>
          </w:p>
        </w:tc>
        <w:tc>
          <w:tcPr>
            <w:tcW w:type="dxa" w:w="5040"/>
          </w:tcPr>
          <w:p>
            <w:r>
              <w:t>Confirm trust boundaries, authority path, fallback and recovery dependencies</w:t>
            </w:r>
          </w:p>
        </w:tc>
      </w:tr>
      <w:tr>
        <w:tc>
          <w:tcPr>
            <w:tcW w:type="dxa" w:w="5040"/>
          </w:tcPr>
          <w:p>
            <w:r>
              <w:t>Configuration inspection</w:t>
            </w:r>
          </w:p>
        </w:tc>
        <w:tc>
          <w:tcPr>
            <w:tcW w:type="dxa" w:w="5040"/>
          </w:tcPr>
          <w:p>
            <w:r>
              <w:t>Inspect agent tools, credentials, allowlists, limits and environment separation</w:t>
            </w:r>
          </w:p>
        </w:tc>
      </w:tr>
      <w:tr>
        <w:tc>
          <w:tcPr>
            <w:tcW w:type="dxa" w:w="5040"/>
          </w:tcPr>
          <w:p>
            <w:r>
              <w:t>Sampling</w:t>
            </w:r>
          </w:p>
        </w:tc>
        <w:tc>
          <w:tcPr>
            <w:tcW w:type="dxa" w:w="5040"/>
          </w:tcPr>
          <w:p>
            <w:r>
              <w:t>Trace AI recommendations, approvals, executions, reversals and subscriber outcomes</w:t>
            </w:r>
          </w:p>
        </w:tc>
      </w:tr>
      <w:tr>
        <w:tc>
          <w:tcPr>
            <w:tcW w:type="dxa" w:w="5040"/>
          </w:tcPr>
          <w:p>
            <w:r>
              <w:t>Challenge testing</w:t>
            </w:r>
          </w:p>
        </w:tc>
        <w:tc>
          <w:tcPr>
            <w:tcW w:type="dxa" w:w="5040"/>
          </w:tcPr>
          <w:p>
            <w:r>
              <w:t>Use malformed, adversarial, stale and conflicting telemetry</w:t>
            </w:r>
          </w:p>
        </w:tc>
      </w:tr>
      <w:tr>
        <w:tc>
          <w:tcPr>
            <w:tcW w:type="dxa" w:w="5040"/>
          </w:tcPr>
          <w:p>
            <w:r>
              <w:t>Failure injection</w:t>
            </w:r>
          </w:p>
        </w:tc>
        <w:tc>
          <w:tcPr>
            <w:tcW w:type="dxa" w:w="5040"/>
          </w:tcPr>
          <w:p>
            <w:r>
              <w:t>Test loss of model, telemetry, cloud region, credential service or rollback</w:t>
            </w:r>
          </w:p>
        </w:tc>
      </w:tr>
      <w:tr>
        <w:tc>
          <w:tcPr>
            <w:tcW w:type="dxa" w:w="5040"/>
          </w:tcPr>
          <w:p>
            <w:r>
              <w:t>Interview/observation</w:t>
            </w:r>
          </w:p>
        </w:tc>
        <w:tc>
          <w:tcPr>
            <w:tcW w:type="dxa" w:w="5040"/>
          </w:tcPr>
          <w:p>
            <w:r>
              <w:t>Validate operator competence and actual human intervention capability</w:t>
            </w:r>
          </w:p>
        </w:tc>
      </w:tr>
    </w:tbl>
    <w:p>
      <w:pPr>
        <w:pStyle w:val="Heading1"/>
      </w:pPr>
      <w:r>
        <w:t>10. Metrics</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Metric</w:t>
            </w:r>
          </w:p>
        </w:tc>
        <w:tc>
          <w:tcPr>
            <w:tcW w:type="dxa" w:w="5040"/>
            <w:shd w:fill="D9EAF7"/>
          </w:tcPr>
          <w:p>
            <w:r>
              <w:rPr>
                <w:b/>
              </w:rPr>
              <w:t>Definition</w:t>
            </w:r>
          </w:p>
        </w:tc>
      </w:tr>
      <w:tr>
        <w:tc>
          <w:tcPr>
            <w:tcW w:type="dxa" w:w="5040"/>
          </w:tcPr>
          <w:p>
            <w:r>
              <w:t>AI-generated change failure rate</w:t>
            </w:r>
          </w:p>
        </w:tc>
        <w:tc>
          <w:tcPr>
            <w:tcW w:type="dxa" w:w="5040"/>
          </w:tcPr>
          <w:p>
            <w:r>
              <w:t>Failed AI-originated production changes / total AI-originated changes</w:t>
            </w:r>
          </w:p>
        </w:tc>
      </w:tr>
      <w:tr>
        <w:tc>
          <w:tcPr>
            <w:tcW w:type="dxa" w:w="5040"/>
          </w:tcPr>
          <w:p>
            <w:r>
              <w:t>AI-triggered rollback rate</w:t>
            </w:r>
          </w:p>
        </w:tc>
        <w:tc>
          <w:tcPr>
            <w:tcW w:type="dxa" w:w="5040"/>
          </w:tcPr>
          <w:p>
            <w:r>
              <w:t>AI-originated changes rolled back / total AI-originated changes</w:t>
            </w:r>
          </w:p>
        </w:tc>
      </w:tr>
      <w:tr>
        <w:tc>
          <w:tcPr>
            <w:tcW w:type="dxa" w:w="5040"/>
          </w:tcPr>
          <w:p>
            <w:r>
              <w:t>Blocked high-risk actions</w:t>
            </w:r>
          </w:p>
        </w:tc>
        <w:tc>
          <w:tcPr>
            <w:tcW w:type="dxa" w:w="5040"/>
          </w:tcPr>
          <w:p>
            <w:r>
              <w:t>Count of policy-blocked agent actions</w:t>
            </w:r>
          </w:p>
        </w:tc>
      </w:tr>
      <w:tr>
        <w:tc>
          <w:tcPr>
            <w:tcW w:type="dxa" w:w="5040"/>
          </w:tcPr>
          <w:p>
            <w:r>
              <w:t>Mean time to human intervention</w:t>
            </w:r>
          </w:p>
        </w:tc>
        <w:tc>
          <w:tcPr>
            <w:tcW w:type="dxa" w:w="5040"/>
          </w:tcPr>
          <w:p>
            <w:r>
              <w:t>Elapsed time from trigger to effective operator control</w:t>
            </w:r>
          </w:p>
        </w:tc>
      </w:tr>
      <w:tr>
        <w:tc>
          <w:tcPr>
            <w:tcW w:type="dxa" w:w="5040"/>
          </w:tcPr>
          <w:p>
            <w:r>
              <w:t>Fraud-block reversal rate</w:t>
            </w:r>
          </w:p>
        </w:tc>
        <w:tc>
          <w:tcPr>
            <w:tcW w:type="dxa" w:w="5040"/>
          </w:tcPr>
          <w:p>
            <w:r>
              <w:t>Reversed blocks / total blocks</w:t>
            </w:r>
          </w:p>
        </w:tc>
      </w:tr>
      <w:tr>
        <w:tc>
          <w:tcPr>
            <w:tcW w:type="dxa" w:w="5040"/>
          </w:tcPr>
          <w:p>
            <w:r>
              <w:t>Configuration validation failure rate</w:t>
            </w:r>
          </w:p>
        </w:tc>
        <w:tc>
          <w:tcPr>
            <w:tcW w:type="dxa" w:w="5040"/>
          </w:tcPr>
          <w:p>
            <w:r>
              <w:t>Rejected generated configurations / generated configurations</w:t>
            </w:r>
          </w:p>
        </w:tc>
      </w:tr>
      <w:tr>
        <w:tc>
          <w:tcPr>
            <w:tcW w:type="dxa" w:w="5040"/>
          </w:tcPr>
          <w:p>
            <w:r>
              <w:t>Critical systems with tested fallback</w:t>
            </w:r>
          </w:p>
        </w:tc>
        <w:tc>
          <w:tcPr>
            <w:tcW w:type="dxa" w:w="5040"/>
          </w:tcPr>
          <w:p>
            <w:r>
              <w:t>Critical AI systems with current fallback test / total critical AI systems</w:t>
            </w:r>
          </w:p>
        </w:tc>
      </w:tr>
      <w:tr>
        <w:tc>
          <w:tcPr>
            <w:tcW w:type="dxa" w:w="5040"/>
          </w:tcPr>
          <w:p>
            <w:r>
              <w:t>Rollback success rate</w:t>
            </w:r>
          </w:p>
        </w:tc>
        <w:tc>
          <w:tcPr>
            <w:tcW w:type="dxa" w:w="5040"/>
          </w:tcPr>
          <w:p>
            <w:r>
              <w:t>Successful rollback tests / rollback tests</w:t>
            </w:r>
          </w:p>
        </w:tc>
      </w:tr>
      <w:tr>
        <w:tc>
          <w:tcPr>
            <w:tcW w:type="dxa" w:w="5040"/>
          </w:tcPr>
          <w:p>
            <w:r>
              <w:t>Evidence completeness</w:t>
            </w:r>
          </w:p>
        </w:tc>
        <w:tc>
          <w:tcPr>
            <w:tcW w:type="dxa" w:w="5040"/>
          </w:tcPr>
          <w:p>
            <w:r>
              <w:t>Controls with sufficient evidence / applicable controls</w:t>
            </w:r>
          </w:p>
        </w:tc>
      </w:tr>
    </w:tbl>
    <w:p>
      <w:r>
        <w:t>Thresholds must be organisation-specific and justified. This guide provides directional indicators and escalation conditions but does not prescribe universal benchmarks. Measures must be segmented by network domain, authority, change class and service criticality. Human-intervention timing must be compared with failure-development and safe-state timing.</w:t>
      </w:r>
    </w:p>
    <w:p>
      <w:pPr>
        <w:pStyle w:val="Heading1"/>
      </w:pPr>
      <w:r>
        <w:t>11. Incident Response and Resilience</w:t>
      </w:r>
    </w:p>
    <w:p>
      <w:r>
        <w:t>AI-related incidents must integrate with network, cyber, privacy, fraud, supplier and regulatory response processes. Required capabilities include model isolation, credential revocation, automation suspension, production rollback, deterministic or manual fallback, subscriber-impact assessment, forensic preservation, supplier coordination, regulatory escalation and post-incident control reassessment. Loss of an AI service must not silently remove essential network-operating capability.</w:t>
      </w:r>
    </w:p>
    <w:p>
      <w:pPr>
        <w:pStyle w:val="Heading1"/>
      </w:pPr>
      <w:r>
        <w:t>12. Supply-Chain Assurance</w:t>
      </w:r>
    </w:p>
    <w:p>
      <w:r>
        <w:t>Supplier assurance should cover model and data provenance, software and model composition, secure development, vulnerability management, update controls, incident notification, subcontractor visibility, data-use and model-training restrictions, audit rights, evidence access, portability, termination assistance, deletion verification, continuity and change notification. Supplier statements are inputs to assurance, not substitutes for operator validation.</w:t>
      </w:r>
    </w:p>
    <w:p>
      <w:pPr>
        <w:pStyle w:val="Heading1"/>
      </w:pPr>
      <w:r>
        <w:t>13. Informative Standards and Regulatory Domains</w:t>
      </w:r>
    </w:p>
    <w:p>
      <w:r>
        <w:t>Potentially relevant references include ISO/IEC 27001, 27002, 27005, 27017, 27018, 27701, 42001 and 23894; NIST CSF, AI RMF, SP 800-53, SP 800-207 and SSDF; 3GPP security specifications; GSMA security and fraud guidance; ETSI, ENISA, ITU-T, TM Forum and Open RAN guidance; and applicable national telecom, critical-infrastructure, privacy, resilience, consumer, emergency-service and lawful-access obligations. Mapping is informative, versions must be verified, and no equivalence or automatic compliance is claimed.</w:t>
      </w:r>
    </w:p>
    <w:p>
      <w:pPr>
        <w:pStyle w:val="Heading1"/>
      </w:pPr>
      <w:r>
        <w:t>14. Notably Absent</w:t>
      </w:r>
    </w:p>
    <w:p>
      <w:pPr>
        <w:pStyle w:val="ListBullet"/>
      </w:pPr>
      <w:r>
        <w:t>No claim that all telecommunications AI is autonomous or safety-critical.</w:t>
      </w:r>
    </w:p>
    <w:p>
      <w:pPr>
        <w:pStyle w:val="ListBullet"/>
      </w:pPr>
      <w:r>
        <w:t>No claim that every listed attack has occurred in production telecom environments.</w:t>
      </w:r>
    </w:p>
    <w:p>
      <w:pPr>
        <w:pStyle w:val="ListBullet"/>
      </w:pPr>
      <w:r>
        <w:t>No universal risk score, metric threshold or retention period.</w:t>
      </w:r>
    </w:p>
    <w:p>
      <w:pPr>
        <w:pStyle w:val="ListBullet"/>
      </w:pPr>
      <w:r>
        <w:t>No certification decision or guarantee of compliance, availability or security.</w:t>
      </w:r>
    </w:p>
    <w:p>
      <w:pPr>
        <w:pStyle w:val="ListBullet"/>
      </w:pPr>
      <w:r>
        <w:t>No replacement for telecom engineering, legal, privacy, regulatory or safety review.</w:t>
      </w:r>
    </w:p>
    <w:p>
      <w:pPr>
        <w:pStyle w:val="ListBullet"/>
      </w:pPr>
      <w:r>
        <w:t>No assumption that human approval alone is an effective safeguard.</w:t>
      </w:r>
    </w:p>
    <w:p>
      <w:pPr>
        <w:pStyle w:val="ListBullet"/>
      </w:pPr>
      <w:r>
        <w:t>No assumption that rollback is technically possible in every architecture.</w:t>
      </w:r>
    </w:p>
    <w:p>
      <w:pPr>
        <w:pStyle w:val="ListBullet"/>
      </w:pPr>
      <w:r>
        <w:t>No assumption that telemetry or supplier evidence is trustworthy.</w:t>
      </w:r>
    </w:p>
    <w:p>
      <w:pPr>
        <w:pStyle w:val="Heading2"/>
      </w:pPr>
      <w:r>
        <w:t>14.1 Authority-to-Tier Crosswalk</w:t>
      </w:r>
    </w:p>
    <w:p>
      <w:r>
        <w:t>A5 autonomous execution and A6 emergency automation always invoke Tier 3 expectations. A4 supervised agents invoke Tier 3 where they can change production state, use privileged credentials, affect regulated or critical functions, reach a material subscriber or geographic scope, act faster than effective human intervention, or influence physical infrastructure. A lower classification requires documented technical boundaries and approval by the designated risk authority.</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shd w:fill="17365D"/>
            <w:vAlign w:val="top"/>
          </w:tcPr>
          <w:p>
            <w:r>
              <w:rPr>
                <w:b/>
                <w:color w:val="FFFFFF"/>
                <w:sz w:val="16"/>
              </w:rPr>
              <w:t>Authority</w:t>
            </w:r>
          </w:p>
        </w:tc>
        <w:tc>
          <w:tcPr>
            <w:tcW w:type="dxa" w:w="2520"/>
            <w:shd w:fill="17365D"/>
            <w:vAlign w:val="top"/>
          </w:tcPr>
          <w:p>
            <w:r>
              <w:rPr>
                <w:b/>
                <w:color w:val="FFFFFF"/>
                <w:sz w:val="16"/>
              </w:rPr>
              <w:t>Default treatment</w:t>
            </w:r>
          </w:p>
        </w:tc>
        <w:tc>
          <w:tcPr>
            <w:tcW w:type="dxa" w:w="2520"/>
            <w:shd w:fill="17365D"/>
            <w:vAlign w:val="top"/>
          </w:tcPr>
          <w:p>
            <w:r>
              <w:rPr>
                <w:b/>
                <w:color w:val="FFFFFF"/>
                <w:sz w:val="16"/>
              </w:rPr>
              <w:t>Tier 3 trigger</w:t>
            </w:r>
          </w:p>
        </w:tc>
        <w:tc>
          <w:tcPr>
            <w:tcW w:type="dxa" w:w="2520"/>
            <w:shd w:fill="17365D"/>
            <w:vAlign w:val="top"/>
          </w:tcPr>
          <w:p>
            <w:r>
              <w:rPr>
                <w:b/>
                <w:color w:val="FFFFFF"/>
                <w:sz w:val="16"/>
              </w:rPr>
              <w:t>Core safeguards</w:t>
            </w:r>
          </w:p>
        </w:tc>
      </w:tr>
      <w:tr>
        <w:tc>
          <w:tcPr>
            <w:tcW w:type="dxa" w:w="2520"/>
            <w:vAlign w:val="top"/>
          </w:tcPr>
          <w:p>
            <w:r>
              <w:rPr>
                <w:sz w:val="16"/>
              </w:rPr>
              <w:t>A0-A1</w:t>
            </w:r>
          </w:p>
        </w:tc>
        <w:tc>
          <w:tcPr>
            <w:tcW w:type="dxa" w:w="2520"/>
            <w:vAlign w:val="top"/>
          </w:tcPr>
          <w:p>
            <w:r>
              <w:rPr>
                <w:sz w:val="16"/>
              </w:rPr>
              <w:t>Tier 1 or Tier 2</w:t>
            </w:r>
          </w:p>
        </w:tc>
        <w:tc>
          <w:tcPr>
            <w:tcW w:type="dxa" w:w="2520"/>
            <w:vAlign w:val="top"/>
          </w:tcPr>
          <w:p>
            <w:r>
              <w:rPr>
                <w:sz w:val="16"/>
              </w:rPr>
              <w:t>Critical decision, sensitive data, customer or regulatory impact</w:t>
            </w:r>
          </w:p>
        </w:tc>
        <w:tc>
          <w:tcPr>
            <w:tcW w:type="dxa" w:w="2520"/>
            <w:vAlign w:val="top"/>
          </w:tcPr>
          <w:p>
            <w:r>
              <w:rPr>
                <w:sz w:val="16"/>
              </w:rPr>
              <w:t>Validation, review, provenance and logging</w:t>
            </w:r>
          </w:p>
        </w:tc>
      </w:tr>
      <w:tr>
        <w:tc>
          <w:tcPr>
            <w:tcW w:type="dxa" w:w="2520"/>
            <w:vAlign w:val="top"/>
          </w:tcPr>
          <w:p>
            <w:r>
              <w:rPr>
                <w:sz w:val="16"/>
              </w:rPr>
              <w:t>A2-A3</w:t>
            </w:r>
          </w:p>
        </w:tc>
        <w:tc>
          <w:tcPr>
            <w:tcW w:type="dxa" w:w="2520"/>
            <w:vAlign w:val="top"/>
          </w:tcPr>
          <w:p>
            <w:r>
              <w:rPr>
                <w:sz w:val="16"/>
              </w:rPr>
              <w:t>Tier 2; Tier 3 for material production action</w:t>
            </w:r>
          </w:p>
        </w:tc>
        <w:tc>
          <w:tcPr>
            <w:tcW w:type="dxa" w:w="2520"/>
            <w:vAlign w:val="top"/>
          </w:tcPr>
          <w:p>
            <w:r>
              <w:rPr>
                <w:sz w:val="16"/>
              </w:rPr>
              <w:t>Production network, critical service, emergency/lawful function or material blast radius</w:t>
            </w:r>
          </w:p>
        </w:tc>
        <w:tc>
          <w:tcPr>
            <w:tcW w:type="dxa" w:w="2520"/>
            <w:vAlign w:val="top"/>
          </w:tcPr>
          <w:p>
            <w:r>
              <w:rPr>
                <w:sz w:val="16"/>
              </w:rPr>
              <w:t>Qualified approval, separation, evidence, rollback</w:t>
            </w:r>
          </w:p>
        </w:tc>
      </w:tr>
      <w:tr>
        <w:tc>
          <w:tcPr>
            <w:tcW w:type="dxa" w:w="2520"/>
            <w:vAlign w:val="top"/>
          </w:tcPr>
          <w:p>
            <w:r>
              <w:rPr>
                <w:sz w:val="16"/>
              </w:rPr>
              <w:t>A4</w:t>
            </w:r>
          </w:p>
        </w:tc>
        <w:tc>
          <w:tcPr>
            <w:tcW w:type="dxa" w:w="2520"/>
            <w:vAlign w:val="top"/>
          </w:tcPr>
          <w:p>
            <w:r>
              <w:rPr>
                <w:sz w:val="16"/>
              </w:rPr>
              <w:t>Tier 2 only in bounded non-production conditions</w:t>
            </w:r>
          </w:p>
        </w:tc>
        <w:tc>
          <w:tcPr>
            <w:tcW w:type="dxa" w:w="2520"/>
            <w:vAlign w:val="top"/>
          </w:tcPr>
          <w:p>
            <w:r>
              <w:rPr>
                <w:sz w:val="16"/>
              </w:rPr>
              <w:t>Any production, privileged, material or physical authority</w:t>
            </w:r>
          </w:p>
        </w:tc>
        <w:tc>
          <w:tcPr>
            <w:tcW w:type="dxa" w:w="2520"/>
            <w:vAlign w:val="top"/>
          </w:tcPr>
          <w:p>
            <w:r>
              <w:rPr>
                <w:sz w:val="16"/>
              </w:rPr>
              <w:t>Independent constraints, canary, kill switch, forensic logging</w:t>
            </w:r>
          </w:p>
        </w:tc>
      </w:tr>
      <w:tr>
        <w:tc>
          <w:tcPr>
            <w:tcW w:type="dxa" w:w="2520"/>
            <w:vAlign w:val="top"/>
          </w:tcPr>
          <w:p>
            <w:r>
              <w:rPr>
                <w:sz w:val="16"/>
              </w:rPr>
              <w:t>A5-A6</w:t>
            </w:r>
          </w:p>
        </w:tc>
        <w:tc>
          <w:tcPr>
            <w:tcW w:type="dxa" w:w="2520"/>
            <w:vAlign w:val="top"/>
          </w:tcPr>
          <w:p>
            <w:r>
              <w:rPr>
                <w:sz w:val="16"/>
              </w:rPr>
              <w:t>Tier 3</w:t>
            </w:r>
          </w:p>
        </w:tc>
        <w:tc>
          <w:tcPr>
            <w:tcW w:type="dxa" w:w="2520"/>
            <w:vAlign w:val="top"/>
          </w:tcPr>
          <w:p>
            <w:r>
              <w:rPr>
                <w:sz w:val="16"/>
              </w:rPr>
              <w:t>Always</w:t>
            </w:r>
          </w:p>
        </w:tc>
        <w:tc>
          <w:tcPr>
            <w:tcW w:type="dxa" w:w="2520"/>
            <w:vAlign w:val="top"/>
          </w:tcPr>
          <w:p>
            <w:r>
              <w:rPr>
                <w:sz w:val="16"/>
              </w:rPr>
              <w:t>Independent monitor, bounded authority, safe state, tested fallback and post-event review</w:t>
            </w:r>
          </w:p>
        </w:tc>
      </w:tr>
    </w:tbl>
    <w:p>
      <w:pPr>
        <w:pStyle w:val="Heading2"/>
      </w:pPr>
      <w:r>
        <w:t>14.2 Telecommunications Materiality Test</w:t>
      </w:r>
    </w:p>
    <w:p>
      <w:r>
        <w:t>An AI-originated or AI-assisted action is material where it changes production routing, signalling, authentication, policy, charging, orchestration or security state; affects emergency communications, lawful functions or designated critical services; exceeds operator-defined subscriber, site, region, slice or enterprise thresholds; is difficult to reverse; develops faster than effective human intervention; uses cross-domain or emergency privilege; can propagate across vendors or regions; or can breach a defined service-impact threshold. Numeric thresholds remain operator-defined and must be justified by topology, service obligations, recovery capability and concentration risk.</w:t>
      </w:r>
    </w:p>
    <w:p>
      <w:pPr>
        <w:pStyle w:val="Heading2"/>
      </w:pPr>
      <w:r>
        <w:t>14.3 Evidence Architecture</w:t>
      </w:r>
    </w:p>
    <w:p>
      <w:r>
        <w:t>Evidence is a many-to-many relationship. A control may require several artefacts, and one artefact may support several controls. The evidence model therefore separates evidence artefacts, evidence-to-control mappings and control evidence requirements. Artefact count alone does not establish sufficiency. Evidence must be attributable, time-bounded, integrity-protected, relevant to the assessed scope and validated for design and operating effectiveness.</w:t>
      </w:r>
    </w:p>
    <w:p>
      <w:pPr>
        <w:pStyle w:val="Heading2"/>
      </w:pPr>
      <w:r>
        <w:t>14.4 Telecom-Specific Threat Additions</w:t>
      </w:r>
    </w:p>
    <w:p>
      <w:r>
        <w:t>TH-11 addresses plausible AI-assisted signalling evasion across SS7, Diameter, SIP and roaming contexts. It is not presented as an observed production-sector fact. TH-12 addresses multi-vendor RAN optimisation conflict, including inconsistent xApp/rApp objectives, asynchronous state, parameter oscillation and service degradation. TH-12 may arise through integration failure without malicious action.</w:t>
      </w:r>
    </w:p>
    <w:p>
      <w:pPr>
        <w:pStyle w:val="Heading2"/>
      </w:pPr>
      <w:r>
        <w:t>14.5 Metrics Interpretation</w:t>
      </w:r>
    </w:p>
    <w:p>
      <w:r>
        <w:t>Metrics include directional indicators and escalation guidance but no unsupported universal thresholds. Mean time to effective human intervention must be compared with the system's failure-development and safe-state time. Where failure develops faster than effective human intervention, human approval or monitoring cannot be the principal protective control; independent technical constraints and automated containment are required. Rollback success must be segmented by network domain, change class and rollback mechanism, and interpreted together with test frequency and realism.</w:t>
      </w:r>
    </w:p>
    <w:p>
      <w:pPr>
        <w:pStyle w:val="Heading2"/>
      </w:pPr>
      <w:r>
        <w:t>14.6 Informative External References</w:t>
      </w:r>
    </w:p>
    <w:p>
      <w:r>
        <w:t>External mappings are qualified relationships, not equivalence claims. The mapping records relationship type, overlap, material differences, applicability and confidence. D8-CTL-04 remains unchanged; its direct or contractual relevance must be assessed rather than replaced. For 3GPP context, TS 28.105 is used for AI/ML management. TS 28.404 is limited to Quality of Experience measurement collection. TS 33.501 concerns 5G security architecture and procedures, while TS 33.502 concerns security-related events handling. Exact versions and applicability must be verified at publication.</w:t>
      </w:r>
    </w:p>
    <w:p>
      <w:pPr>
        <w:pStyle w:val="Heading2"/>
      </w:pPr>
      <w:r>
        <w:t>14.7 Telecom Interpretation of Cross-Sector Physical-AI Examples</w:t>
      </w:r>
    </w:p>
    <w:p>
      <w:r>
        <w:t>The authoritative D9 wording is retained unchanged. Telecom-specific equivalents are informative only. Safe-state examples include controlled landing or return-to-base for tower-inspection drones, independently controlled fallback setpoints for cooling systems, immediate halt for robotic fibre work, and cessation of antenna-positioning equipment in a mechanically safe alignment. Actuator-command verification may apply to antenna equipment, robotic cable tools, tower-inspection systems, cooling and power equipment, and autonomous site-security devices.</w:t>
      </w:r>
    </w:p>
    <w:p>
      <w:pPr>
        <w:pStyle w:val="Heading1"/>
      </w:pPr>
      <w:r>
        <w:t>15. Control-by-Control Telecommunications Interpretations</w:t>
      </w:r>
    </w:p>
    <w:p>
      <w:pPr>
        <w:pStyle w:val="Heading2"/>
      </w:pPr>
      <w:r>
        <w:t>D1-CTL-01 - DATASET PROVENANCE &amp; POISONING PREVENTION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Hash verification + source allowlist + poisoning detection.</w:t>
            </w:r>
          </w:p>
        </w:tc>
      </w:tr>
      <w:tr>
        <w:tc>
          <w:tcPr>
            <w:tcW w:type="dxa" w:w="5040"/>
          </w:tcPr>
          <w:p>
            <w:r>
              <w:t>Control objective</w:t>
            </w:r>
          </w:p>
        </w:tc>
        <w:tc>
          <w:tcPr>
            <w:tcW w:type="dxa" w:w="5040"/>
          </w:tcPr>
          <w:p>
            <w:r>
              <w:t>Protect training investment ($50k-$500k per model) from backdoored data.</w:t>
            </w:r>
          </w:p>
        </w:tc>
      </w:tr>
      <w:tr>
        <w:tc>
          <w:tcPr>
            <w:tcW w:type="dxa" w:w="5040"/>
          </w:tcPr>
          <w:p>
            <w:r>
              <w:t>Telecommunications interpretation</w:t>
            </w:r>
          </w:p>
        </w:tc>
        <w:tc>
          <w:tcPr>
            <w:tcW w:type="dxa" w:w="5040"/>
          </w:tcPr>
          <w:p>
            <w:r>
              <w:t>Protect telecom model and dataset integrity against poisoning, extraction, drift and adversarial manipulation across network, fraud, customer and security use cases.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dataset lineage, signed model artefacts, drift reports, adversarial test results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D1-CTL-02 - MODEL EXTRACTION RESISTANCE</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Rate limiting + diversity detection + extraction monitoring.</w:t>
            </w:r>
          </w:p>
        </w:tc>
      </w:tr>
      <w:tr>
        <w:tc>
          <w:tcPr>
            <w:tcW w:type="dxa" w:w="5040"/>
          </w:tcPr>
          <w:p>
            <w:r>
              <w:t>Control objective</w:t>
            </w:r>
          </w:p>
        </w:tc>
        <w:tc>
          <w:tcPr>
            <w:tcW w:type="dxa" w:w="5040"/>
          </w:tcPr>
          <w:p>
            <w:r>
              <w:t>Protect $5M+ model IP from theft via API.</w:t>
            </w:r>
          </w:p>
        </w:tc>
      </w:tr>
      <w:tr>
        <w:tc>
          <w:tcPr>
            <w:tcW w:type="dxa" w:w="5040"/>
          </w:tcPr>
          <w:p>
            <w:r>
              <w:t>Telecommunications interpretation</w:t>
            </w:r>
          </w:p>
        </w:tc>
        <w:tc>
          <w:tcPr>
            <w:tcW w:type="dxa" w:w="5040"/>
          </w:tcPr>
          <w:p>
            <w:r>
              <w:t>Protect telecom model and dataset integrity against poisoning, extraction, drift and adversarial manipulation across network, fraud, customer and security use cases.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dataset lineage, signed model artefacts, drift reports, adversarial test results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D1-CTL-03 - BEHAVIORAL DRIFT DETECTION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Baseline profiling + KL divergence monitoring + accuracy tracking.</w:t>
            </w:r>
          </w:p>
        </w:tc>
      </w:tr>
      <w:tr>
        <w:tc>
          <w:tcPr>
            <w:tcW w:type="dxa" w:w="5040"/>
          </w:tcPr>
          <w:p>
            <w:r>
              <w:t>Control objective</w:t>
            </w:r>
          </w:p>
        </w:tc>
        <w:tc>
          <w:tcPr>
            <w:tcW w:type="dxa" w:w="5040"/>
          </w:tcPr>
          <w:p>
            <w:r>
              <w:t>Prevent undetected model degradation causing business loss.</w:t>
            </w:r>
          </w:p>
        </w:tc>
      </w:tr>
      <w:tr>
        <w:tc>
          <w:tcPr>
            <w:tcW w:type="dxa" w:w="5040"/>
          </w:tcPr>
          <w:p>
            <w:r>
              <w:t>Telecommunications interpretation</w:t>
            </w:r>
          </w:p>
        </w:tc>
        <w:tc>
          <w:tcPr>
            <w:tcW w:type="dxa" w:w="5040"/>
          </w:tcPr>
          <w:p>
            <w:r>
              <w:t>Protect telecom model and dataset integrity against poisoning, extraction, drift and adversarial manipulation across network, fraud, customer and security use cases.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dataset lineage, signed model artefacts, drift reports, adversarial test results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D1-CTL-04 - FEDERATED LEARNING POISONING PREVENTION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Gradient anomaly detection + robust aggregation.</w:t>
            </w:r>
          </w:p>
        </w:tc>
      </w:tr>
      <w:tr>
        <w:tc>
          <w:tcPr>
            <w:tcW w:type="dxa" w:w="5040"/>
          </w:tcPr>
          <w:p>
            <w:r>
              <w:t>Control objective</w:t>
            </w:r>
          </w:p>
        </w:tc>
        <w:tc>
          <w:tcPr>
            <w:tcW w:type="dxa" w:w="5040"/>
          </w:tcPr>
          <w:p>
            <w:r>
              <w:t>Protect multi-party models from malicious clients.</w:t>
            </w:r>
          </w:p>
        </w:tc>
      </w:tr>
      <w:tr>
        <w:tc>
          <w:tcPr>
            <w:tcW w:type="dxa" w:w="5040"/>
          </w:tcPr>
          <w:p>
            <w:r>
              <w:t>Telecommunications interpretation</w:t>
            </w:r>
          </w:p>
        </w:tc>
        <w:tc>
          <w:tcPr>
            <w:tcW w:type="dxa" w:w="5040"/>
          </w:tcPr>
          <w:p>
            <w:r>
              <w:t>Protect telecom model and dataset integrity against poisoning, extraction, drift and adversarial manipulation across network, fraud, customer and security use cases.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dataset lineage, signed model artefacts, drift reports, adversarial test results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D1-CTL-05 - EMBEDDING SPACE ROBUSTNESS</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Adversarial training + certified robustness measurement.</w:t>
            </w:r>
          </w:p>
        </w:tc>
      </w:tr>
      <w:tr>
        <w:tc>
          <w:tcPr>
            <w:tcW w:type="dxa" w:w="5040"/>
          </w:tcPr>
          <w:p>
            <w:r>
              <w:t>Control objective</w:t>
            </w:r>
          </w:p>
        </w:tc>
        <w:tc>
          <w:tcPr>
            <w:tcW w:type="dxa" w:w="5040"/>
          </w:tcPr>
          <w:p>
            <w:r>
              <w:t>Ensure semantic filters work under adversarial conditions.</w:t>
            </w:r>
          </w:p>
        </w:tc>
      </w:tr>
      <w:tr>
        <w:tc>
          <w:tcPr>
            <w:tcW w:type="dxa" w:w="5040"/>
          </w:tcPr>
          <w:p>
            <w:r>
              <w:t>Telecommunications interpretation</w:t>
            </w:r>
          </w:p>
        </w:tc>
        <w:tc>
          <w:tcPr>
            <w:tcW w:type="dxa" w:w="5040"/>
          </w:tcPr>
          <w:p>
            <w:r>
              <w:t>Protect telecom model and dataset integrity against poisoning, extraction, drift and adversarial manipulation across network, fraud, customer and security use cases.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dataset lineage, signed model artefacts, drift reports, adversarial test results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D1-CTL-06 - POST-QUANTUM MODEL SIGNING &amp; CRYPTO HARDENING</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PQC signing (ML-DSA/SLH-DSA) + PQC key exchange (ML-KEM).</w:t>
            </w:r>
          </w:p>
        </w:tc>
      </w:tr>
      <w:tr>
        <w:tc>
          <w:tcPr>
            <w:tcW w:type="dxa" w:w="5040"/>
          </w:tcPr>
          <w:p>
            <w:r>
              <w:t>Control objective</w:t>
            </w:r>
          </w:p>
        </w:tc>
        <w:tc>
          <w:tcPr>
            <w:tcW w:type="dxa" w:w="5040"/>
          </w:tcPr>
          <w:p>
            <w:r>
              <w:t>Future-proof model supply chain against quantum attack.</w:t>
            </w:r>
          </w:p>
        </w:tc>
      </w:tr>
      <w:tr>
        <w:tc>
          <w:tcPr>
            <w:tcW w:type="dxa" w:w="5040"/>
          </w:tcPr>
          <w:p>
            <w:r>
              <w:t>Telecommunications interpretation</w:t>
            </w:r>
          </w:p>
        </w:tc>
        <w:tc>
          <w:tcPr>
            <w:tcW w:type="dxa" w:w="5040"/>
          </w:tcPr>
          <w:p>
            <w:r>
              <w:t>Protect telecom model and dataset integrity against poisoning, extraction, drift and adversarial manipulation across network, fraud, customer and security use cases.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dataset lineage, signed model artefacts, drift reports, adversarial test results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D1-CTL-07 - LORA/ADAPTER INTEGRITY VERIFICATION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Adapter scanning + provenance verification + registry allowlist.</w:t>
            </w:r>
          </w:p>
        </w:tc>
      </w:tr>
      <w:tr>
        <w:tc>
          <w:tcPr>
            <w:tcW w:type="dxa" w:w="5040"/>
          </w:tcPr>
          <w:p>
            <w:r>
              <w:t>Control objective</w:t>
            </w:r>
          </w:p>
        </w:tc>
        <w:tc>
          <w:tcPr>
            <w:tcW w:type="dxa" w:w="5040"/>
          </w:tcPr>
          <w:p>
            <w:r>
              <w:t>Protect fine-tuning pipeline ($50k-$500k per model) from backdoored adapters.</w:t>
            </w:r>
          </w:p>
        </w:tc>
      </w:tr>
      <w:tr>
        <w:tc>
          <w:tcPr>
            <w:tcW w:type="dxa" w:w="5040"/>
          </w:tcPr>
          <w:p>
            <w:r>
              <w:t>Telecommunications interpretation</w:t>
            </w:r>
          </w:p>
        </w:tc>
        <w:tc>
          <w:tcPr>
            <w:tcW w:type="dxa" w:w="5040"/>
          </w:tcPr>
          <w:p>
            <w:r>
              <w:t>Protect telecom model and dataset integrity against poisoning, extraction, drift and adversarial manipulation across network, fraud, customer and security use cases.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dataset lineage, signed model artefacts, drift reports, adversarial test results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D1-CTL-08 - MODEL MERGE ATTACK DETECTION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Pre-registration behavioural evaluation + regression testing.</w:t>
            </w:r>
          </w:p>
        </w:tc>
      </w:tr>
      <w:tr>
        <w:tc>
          <w:tcPr>
            <w:tcW w:type="dxa" w:w="5040"/>
          </w:tcPr>
          <w:p>
            <w:r>
              <w:t>Control objective</w:t>
            </w:r>
          </w:p>
        </w:tc>
        <w:tc>
          <w:tcPr>
            <w:tcW w:type="dxa" w:w="5040"/>
          </w:tcPr>
          <w:p>
            <w:r>
              <w:t>Prevent safety-evasive merged models from entering production.</w:t>
            </w:r>
          </w:p>
        </w:tc>
      </w:tr>
      <w:tr>
        <w:tc>
          <w:tcPr>
            <w:tcW w:type="dxa" w:w="5040"/>
          </w:tcPr>
          <w:p>
            <w:r>
              <w:t>Telecommunications interpretation</w:t>
            </w:r>
          </w:p>
        </w:tc>
        <w:tc>
          <w:tcPr>
            <w:tcW w:type="dxa" w:w="5040"/>
          </w:tcPr>
          <w:p>
            <w:r>
              <w:t>Protect telecom model and dataset integrity against poisoning, extraction, drift and adversarial manipulation across network, fraud, customer and security use cases.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dataset lineage, signed model artefacts, drift reports, adversarial test results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D1-CTL-09 - QUANTIZATION BACKDOOR SCREENING</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Cross-precision behavioural comparison + delta threshold monitoring.</w:t>
            </w:r>
          </w:p>
        </w:tc>
      </w:tr>
      <w:tr>
        <w:tc>
          <w:tcPr>
            <w:tcW w:type="dxa" w:w="5040"/>
          </w:tcPr>
          <w:p>
            <w:r>
              <w:t>Control objective</w:t>
            </w:r>
          </w:p>
        </w:tc>
        <w:tc>
          <w:tcPr>
            <w:tcW w:type="dxa" w:w="5040"/>
          </w:tcPr>
          <w:p>
            <w:r>
              <w:t>Ensure quantization doesn't activate hidden backdoors.</w:t>
            </w:r>
          </w:p>
        </w:tc>
      </w:tr>
      <w:tr>
        <w:tc>
          <w:tcPr>
            <w:tcW w:type="dxa" w:w="5040"/>
          </w:tcPr>
          <w:p>
            <w:r>
              <w:t>Telecommunications interpretation</w:t>
            </w:r>
          </w:p>
        </w:tc>
        <w:tc>
          <w:tcPr>
            <w:tcW w:type="dxa" w:w="5040"/>
          </w:tcPr>
          <w:p>
            <w:r>
              <w:t>Protect telecom model and dataset integrity against poisoning, extraction, drift and adversarial manipulation across network, fraud, customer and security use cases.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dataset lineage, signed model artefacts, drift reports, adversarial test results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D2-CTL-01 - DIRECT PROMPT INJECTION PREVENTION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Input validation + adversarial pattern matching + system prompt isolation + guardrail sidecar.</w:t>
            </w:r>
          </w:p>
        </w:tc>
      </w:tr>
      <w:tr>
        <w:tc>
          <w:tcPr>
            <w:tcW w:type="dxa" w:w="5040"/>
          </w:tcPr>
          <w:p>
            <w:r>
              <w:t>Control objective</w:t>
            </w:r>
          </w:p>
        </w:tc>
        <w:tc>
          <w:tcPr>
            <w:tcW w:type="dxa" w:w="5040"/>
          </w:tcPr>
          <w:p>
            <w:r>
              <w:t>Prevent unauthorized system prompt override or instruction hijacking.</w:t>
            </w:r>
          </w:p>
        </w:tc>
      </w:tr>
      <w:tr>
        <w:tc>
          <w:tcPr>
            <w:tcW w:type="dxa" w:w="5040"/>
          </w:tcPr>
          <w:p>
            <w:r>
              <w:t>Telecommunications interpretation</w:t>
            </w:r>
          </w:p>
        </w:tc>
        <w:tc>
          <w:tcPr>
            <w:tcW w:type="dxa" w:w="5040"/>
          </w:tcPr>
          <w:p>
            <w:r>
              <w:t>Apply runtime safeguards at inference gateways, OSS/BSS integrations, network-management interfaces and edge deployments, with telemetry validation and fail-safe behavior.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gateway policies, runtime logs, input validation records, containment tests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D2-CTL-02 - INDIRECT PROMPT INJECTION PREVENTION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Contextual separation + source allowlisting + output validation + RAG sanitization pipeline.</w:t>
            </w:r>
          </w:p>
        </w:tc>
      </w:tr>
      <w:tr>
        <w:tc>
          <w:tcPr>
            <w:tcW w:type="dxa" w:w="5040"/>
          </w:tcPr>
          <w:p>
            <w:r>
              <w:t>Control objective</w:t>
            </w:r>
          </w:p>
        </w:tc>
        <w:tc>
          <w:tcPr>
            <w:tcW w:type="dxa" w:w="5040"/>
          </w:tcPr>
          <w:p>
            <w:r>
              <w:t>Block malicious instructions injected via RAG, APIs, or external data sources.</w:t>
            </w:r>
          </w:p>
        </w:tc>
      </w:tr>
      <w:tr>
        <w:tc>
          <w:tcPr>
            <w:tcW w:type="dxa" w:w="5040"/>
          </w:tcPr>
          <w:p>
            <w:r>
              <w:t>Telecommunications interpretation</w:t>
            </w:r>
          </w:p>
        </w:tc>
        <w:tc>
          <w:tcPr>
            <w:tcW w:type="dxa" w:w="5040"/>
          </w:tcPr>
          <w:p>
            <w:r>
              <w:t>Apply runtime safeguards at inference gateways, OSS/BSS integrations, network-management interfaces and edge deployments, with telemetry validation and fail-safe behavior.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gateway policies, runtime logs, input validation records, containment tests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D2-CTL-03 - JAILBREAK RESISTANCE TESTING</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Quarterly red-team prompt library + adversarial training + automated refusal monitoring.</w:t>
            </w:r>
          </w:p>
        </w:tc>
      </w:tr>
      <w:tr>
        <w:tc>
          <w:tcPr>
            <w:tcW w:type="dxa" w:w="5040"/>
          </w:tcPr>
          <w:p>
            <w:r>
              <w:t>Control objective</w:t>
            </w:r>
          </w:p>
        </w:tc>
        <w:tc>
          <w:tcPr>
            <w:tcW w:type="dxa" w:w="5040"/>
          </w:tcPr>
          <w:p>
            <w:r>
              <w:t>Validate safety guardrails against evolving adversarial prompt techniques.</w:t>
            </w:r>
          </w:p>
        </w:tc>
      </w:tr>
      <w:tr>
        <w:tc>
          <w:tcPr>
            <w:tcW w:type="dxa" w:w="5040"/>
          </w:tcPr>
          <w:p>
            <w:r>
              <w:t>Telecommunications interpretation</w:t>
            </w:r>
          </w:p>
        </w:tc>
        <w:tc>
          <w:tcPr>
            <w:tcW w:type="dxa" w:w="5040"/>
          </w:tcPr>
          <w:p>
            <w:r>
              <w:t>Apply runtime safeguards at inference gateways, OSS/BSS integrations, network-management interfaces and edge deployments, with telemetry validation and fail-safe behavior.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gateway policies, runtime logs, input validation records, containment tests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D2-CTL-04 - MULTI-MODAL INJECTION DEFENSE</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Multi-modal content scanning + steganography detection + modality-specific guardrails.</w:t>
            </w:r>
          </w:p>
        </w:tc>
      </w:tr>
      <w:tr>
        <w:tc>
          <w:tcPr>
            <w:tcW w:type="dxa" w:w="5040"/>
          </w:tcPr>
          <w:p>
            <w:r>
              <w:t>Control objective</w:t>
            </w:r>
          </w:p>
        </w:tc>
        <w:tc>
          <w:tcPr>
            <w:tcW w:type="dxa" w:w="5040"/>
          </w:tcPr>
          <w:p>
            <w:r>
              <w:t>Prevent hidden commands embedded in images, audio, or video from executing.</w:t>
            </w:r>
          </w:p>
        </w:tc>
      </w:tr>
      <w:tr>
        <w:tc>
          <w:tcPr>
            <w:tcW w:type="dxa" w:w="5040"/>
          </w:tcPr>
          <w:p>
            <w:r>
              <w:t>Telecommunications interpretation</w:t>
            </w:r>
          </w:p>
        </w:tc>
        <w:tc>
          <w:tcPr>
            <w:tcW w:type="dxa" w:w="5040"/>
          </w:tcPr>
          <w:p>
            <w:r>
              <w:t>Apply runtime safeguards at inference gateways, OSS/BSS integrations, network-management interfaces and edge deployments, with telemetry validation and fail-safe behavior.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gateway policies, runtime logs, input validation records, containment tests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D2-CTL-05 - FUNCTION CALL/TOOL CALL INJECTION PREVENTION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Parameter schema validation + allowlist enforcement + sandboxed execution.</w:t>
            </w:r>
          </w:p>
        </w:tc>
      </w:tr>
      <w:tr>
        <w:tc>
          <w:tcPr>
            <w:tcW w:type="dxa" w:w="5040"/>
          </w:tcPr>
          <w:p>
            <w:r>
              <w:t>Control objective</w:t>
            </w:r>
          </w:p>
        </w:tc>
        <w:tc>
          <w:tcPr>
            <w:tcW w:type="dxa" w:w="5040"/>
          </w:tcPr>
          <w:p>
            <w:r>
              <w:t>Secure structured tool/function parameters from adversarial manipulation.</w:t>
            </w:r>
          </w:p>
        </w:tc>
      </w:tr>
      <w:tr>
        <w:tc>
          <w:tcPr>
            <w:tcW w:type="dxa" w:w="5040"/>
          </w:tcPr>
          <w:p>
            <w:r>
              <w:t>Telecommunications interpretation</w:t>
            </w:r>
          </w:p>
        </w:tc>
        <w:tc>
          <w:tcPr>
            <w:tcW w:type="dxa" w:w="5040"/>
          </w:tcPr>
          <w:p>
            <w:r>
              <w:t>Apply runtime safeguards at inference gateways, OSS/BSS integrations, network-management interfaces and edge deployments, with telemetry validation and fail-safe behavior.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gateway policies, runtime logs, input validation records, containment tests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D2-CTL-06 - CROSS-CONTEXT HIJACKING MITIGATION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Context window segmentation + prompt anchoring + attention boundary enforcement.</w:t>
            </w:r>
          </w:p>
        </w:tc>
      </w:tr>
      <w:tr>
        <w:tc>
          <w:tcPr>
            <w:tcW w:type="dxa" w:w="5040"/>
          </w:tcPr>
          <w:p>
            <w:r>
              <w:t>Control objective</w:t>
            </w:r>
          </w:p>
        </w:tc>
        <w:tc>
          <w:tcPr>
            <w:tcW w:type="dxa" w:w="5040"/>
          </w:tcPr>
          <w:p>
            <w:r>
              <w:t>Prevent system prompt dilution or override in long-context windows.</w:t>
            </w:r>
          </w:p>
        </w:tc>
      </w:tr>
      <w:tr>
        <w:tc>
          <w:tcPr>
            <w:tcW w:type="dxa" w:w="5040"/>
          </w:tcPr>
          <w:p>
            <w:r>
              <w:t>Telecommunications interpretation</w:t>
            </w:r>
          </w:p>
        </w:tc>
        <w:tc>
          <w:tcPr>
            <w:tcW w:type="dxa" w:w="5040"/>
          </w:tcPr>
          <w:p>
            <w:r>
              <w:t>Apply runtime safeguards at inference gateways, OSS/BSS integrations, network-management interfaces and edge deployments, with telemetry validation and fail-safe behavior.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gateway policies, runtime logs, input validation records, containment tests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D3-CTL-01 - LEAST AGENCY ENFORCEMENT</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Role-based tool scoping + policy-as-code + dynamic permission revocation.</w:t>
            </w:r>
          </w:p>
        </w:tc>
      </w:tr>
      <w:tr>
        <w:tc>
          <w:tcPr>
            <w:tcW w:type="dxa" w:w="5040"/>
          </w:tcPr>
          <w:p>
            <w:r>
              <w:t>Control objective</w:t>
            </w:r>
          </w:p>
        </w:tc>
        <w:tc>
          <w:tcPr>
            <w:tcW w:type="dxa" w:w="5040"/>
          </w:tcPr>
          <w:p>
            <w:r>
              <w:t>Limit agent tool access and action scopes to prevent catastrophic autonomous actions.</w:t>
            </w:r>
          </w:p>
        </w:tc>
      </w:tr>
      <w:tr>
        <w:tc>
          <w:tcPr>
            <w:tcW w:type="dxa" w:w="5040"/>
          </w:tcPr>
          <w:p>
            <w:r>
              <w:t>Telecommunications interpretation</w:t>
            </w:r>
          </w:p>
        </w:tc>
        <w:tc>
          <w:tcPr>
            <w:tcW w:type="dxa" w:w="5040"/>
          </w:tcPr>
          <w:p>
            <w:r>
              <w:t>Constrain AI agents and automation through explicit authority levels, tool allowlists, non-human identity controls, approval gates, transaction limits and tested rollback.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agent permission matrix, approval records, signed action logs, rollback tests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D3-CTL-02 - INTER-AGENT COMMUNICATION SECURITY</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mTLS for agent mesh + message signing + payload validation.</w:t>
            </w:r>
          </w:p>
        </w:tc>
      </w:tr>
      <w:tr>
        <w:tc>
          <w:tcPr>
            <w:tcW w:type="dxa" w:w="5040"/>
          </w:tcPr>
          <w:p>
            <w:r>
              <w:t>Control objective</w:t>
            </w:r>
          </w:p>
        </w:tc>
        <w:tc>
          <w:tcPr>
            <w:tcW w:type="dxa" w:w="5040"/>
          </w:tcPr>
          <w:p>
            <w:r>
              <w:t>Authenticate and encrypt all agent-to-agent messaging to prevent internal compromise.</w:t>
            </w:r>
          </w:p>
        </w:tc>
      </w:tr>
      <w:tr>
        <w:tc>
          <w:tcPr>
            <w:tcW w:type="dxa" w:w="5040"/>
          </w:tcPr>
          <w:p>
            <w:r>
              <w:t>Telecommunications interpretation</w:t>
            </w:r>
          </w:p>
        </w:tc>
        <w:tc>
          <w:tcPr>
            <w:tcW w:type="dxa" w:w="5040"/>
          </w:tcPr>
          <w:p>
            <w:r>
              <w:t>Constrain AI agents and automation through explicit authority levels, tool allowlists, non-human identity controls, approval gates, transaction limits and tested rollback.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agent permission matrix, approval records, signed action logs, rollback tests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D3-CTL-03 - AGENTIC PROMPT CHAINING DETECTION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Cross-session behavioural correlation + chain pattern detection + anomaly scoring.</w:t>
            </w:r>
          </w:p>
        </w:tc>
      </w:tr>
      <w:tr>
        <w:tc>
          <w:tcPr>
            <w:tcW w:type="dxa" w:w="5040"/>
          </w:tcPr>
          <w:p>
            <w:r>
              <w:t>Control objective</w:t>
            </w:r>
          </w:p>
        </w:tc>
        <w:tc>
          <w:tcPr>
            <w:tcW w:type="dxa" w:w="5040"/>
          </w:tcPr>
          <w:p>
            <w:r>
              <w:t>Detect distributed attacks leveraging multiple agents/turns to bypass controls.</w:t>
            </w:r>
          </w:p>
        </w:tc>
      </w:tr>
      <w:tr>
        <w:tc>
          <w:tcPr>
            <w:tcW w:type="dxa" w:w="5040"/>
          </w:tcPr>
          <w:p>
            <w:r>
              <w:t>Telecommunications interpretation</w:t>
            </w:r>
          </w:p>
        </w:tc>
        <w:tc>
          <w:tcPr>
            <w:tcW w:type="dxa" w:w="5040"/>
          </w:tcPr>
          <w:p>
            <w:r>
              <w:t>Constrain AI agents and automation through explicit authority levels, tool allowlists, non-human identity controls, approval gates, transaction limits and tested rollback.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agent permission matrix, approval records, signed action logs, rollback tests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D3-CTL-04 - EMBODIED AI SAFETY CONTROLS</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Sensor integrity verification + safety interlocks + fail-safe state enforcement.</w:t>
            </w:r>
          </w:p>
        </w:tc>
      </w:tr>
      <w:tr>
        <w:tc>
          <w:tcPr>
            <w:tcW w:type="dxa" w:w="5040"/>
          </w:tcPr>
          <w:p>
            <w:r>
              <w:t>Control objective</w:t>
            </w:r>
          </w:p>
        </w:tc>
        <w:tc>
          <w:tcPr>
            <w:tcW w:type="dxa" w:w="5040"/>
          </w:tcPr>
          <w:p>
            <w:r>
              <w:t>Secure physical-world AI interfaces (robots, drones, IoT) from sensor spoofing and unsafe commands.</w:t>
            </w:r>
          </w:p>
        </w:tc>
      </w:tr>
      <w:tr>
        <w:tc>
          <w:tcPr>
            <w:tcW w:type="dxa" w:w="5040"/>
          </w:tcPr>
          <w:p>
            <w:r>
              <w:t>Telecommunications interpretation</w:t>
            </w:r>
          </w:p>
        </w:tc>
        <w:tc>
          <w:tcPr>
            <w:tcW w:type="dxa" w:w="5040"/>
          </w:tcPr>
          <w:p>
            <w:r>
              <w:t>Constrain AI agents and automation through explicit authority levels, tool allowlists, non-human identity controls, approval gates, transaction limits and tested rollback.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agent permission matrix, approval records, signed action logs, rollback tests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D3-CTL-05 - MULTI-AGENT TRUST CHAIN ATTESTATION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SPIFFE/SPIRE workload identity + short-lived certificates + continuous attestation.</w:t>
            </w:r>
          </w:p>
        </w:tc>
      </w:tr>
      <w:tr>
        <w:tc>
          <w:tcPr>
            <w:tcW w:type="dxa" w:w="5040"/>
          </w:tcPr>
          <w:p>
            <w:r>
              <w:t>Control objective</w:t>
            </w:r>
          </w:p>
        </w:tc>
        <w:tc>
          <w:tcPr>
            <w:tcW w:type="dxa" w:w="5040"/>
          </w:tcPr>
          <w:p>
            <w:r>
              <w:t>Cryptographically verify agent identity, permissions, and trust relationships.</w:t>
            </w:r>
          </w:p>
        </w:tc>
      </w:tr>
      <w:tr>
        <w:tc>
          <w:tcPr>
            <w:tcW w:type="dxa" w:w="5040"/>
          </w:tcPr>
          <w:p>
            <w:r>
              <w:t>Telecommunications interpretation</w:t>
            </w:r>
          </w:p>
        </w:tc>
        <w:tc>
          <w:tcPr>
            <w:tcW w:type="dxa" w:w="5040"/>
          </w:tcPr>
          <w:p>
            <w:r>
              <w:t>Constrain AI agents and automation through explicit authority levels, tool allowlists, non-human identity controls, approval gates, transaction limits and tested rollback.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agent permission matrix, approval records, signed action logs, rollback tests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D3-CTL-06 - PERSISTENT MEMORY EXFILTRATION PREVENTION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User-scoped memory isolation + encryption at rest + query-level access controls.</w:t>
            </w:r>
          </w:p>
        </w:tc>
      </w:tr>
      <w:tr>
        <w:tc>
          <w:tcPr>
            <w:tcW w:type="dxa" w:w="5040"/>
          </w:tcPr>
          <w:p>
            <w:r>
              <w:t>Control objective</w:t>
            </w:r>
          </w:p>
        </w:tc>
        <w:tc>
          <w:tcPr>
            <w:tcW w:type="dxa" w:w="5040"/>
          </w:tcPr>
          <w:p>
            <w:r>
              <w:t>Protect cross-session user data stored in vector stores or agent memory.</w:t>
            </w:r>
          </w:p>
        </w:tc>
      </w:tr>
      <w:tr>
        <w:tc>
          <w:tcPr>
            <w:tcW w:type="dxa" w:w="5040"/>
          </w:tcPr>
          <w:p>
            <w:r>
              <w:t>Telecommunications interpretation</w:t>
            </w:r>
          </w:p>
        </w:tc>
        <w:tc>
          <w:tcPr>
            <w:tcW w:type="dxa" w:w="5040"/>
          </w:tcPr>
          <w:p>
            <w:r>
              <w:t>Constrain AI agents and automation through explicit authority levels, tool allowlists, non-human identity controls, approval gates, transaction limits and tested rollback.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agent permission matrix, approval records, signed action logs, rollback tests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D3-CTL-07 - SECURE MEMORY LIFECYCLE MANAGEMENT</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Cryptographic deletion + lifecycle policy enforcement + retention auditing.</w:t>
            </w:r>
          </w:p>
        </w:tc>
      </w:tr>
      <w:tr>
        <w:tc>
          <w:tcPr>
            <w:tcW w:type="dxa" w:w="5040"/>
          </w:tcPr>
          <w:p>
            <w:r>
              <w:t>Control objective</w:t>
            </w:r>
          </w:p>
        </w:tc>
        <w:tc>
          <w:tcPr>
            <w:tcW w:type="dxa" w:w="5040"/>
          </w:tcPr>
          <w:p>
            <w:r>
              <w:t>Ensure secure creation, rotation, and cryptographic deletion of AI memory stores.</w:t>
            </w:r>
          </w:p>
        </w:tc>
      </w:tr>
      <w:tr>
        <w:tc>
          <w:tcPr>
            <w:tcW w:type="dxa" w:w="5040"/>
          </w:tcPr>
          <w:p>
            <w:r>
              <w:t>Telecommunications interpretation</w:t>
            </w:r>
          </w:p>
        </w:tc>
        <w:tc>
          <w:tcPr>
            <w:tcW w:type="dxa" w:w="5040"/>
          </w:tcPr>
          <w:p>
            <w:r>
              <w:t>Constrain AI agents and automation through explicit authority levels, tool allowlists, non-human identity controls, approval gates, transaction limits and tested rollback.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agent permission matrix, approval records, signed action logs, rollback tests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D4-CTL-01 - AI BILL OF MATERIALS (AI BOM) MAINTENANCE</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Automated BOM generation + version tracking + registry synchronization.</w:t>
            </w:r>
          </w:p>
        </w:tc>
      </w:tr>
      <w:tr>
        <w:tc>
          <w:tcPr>
            <w:tcW w:type="dxa" w:w="5040"/>
          </w:tcPr>
          <w:p>
            <w:r>
              <w:t>Control objective</w:t>
            </w:r>
          </w:p>
        </w:tc>
        <w:tc>
          <w:tcPr>
            <w:tcW w:type="dxa" w:w="5040"/>
          </w:tcPr>
          <w:p>
            <w:r>
              <w:t>Maintain complete inventory of all AI models, datasets, dependencies, and third-party components.</w:t>
            </w:r>
          </w:p>
        </w:tc>
      </w:tr>
      <w:tr>
        <w:tc>
          <w:tcPr>
            <w:tcW w:type="dxa" w:w="5040"/>
          </w:tcPr>
          <w:p>
            <w:r>
              <w:t>Telecommunications interpretation</w:t>
            </w:r>
          </w:p>
        </w:tc>
        <w:tc>
          <w:tcPr>
            <w:tcW w:type="dxa" w:w="5040"/>
          </w:tcPr>
          <w:p>
            <w:r>
              <w:t>Assure network-equipment, cloud, model, data, managed-service and software suppliers through provenance, update control, incident notice, audit rights and exit planning.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supplier due diligence, SBOM/MBOM, update attestations, contract clauses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D4-CTL-02 - MODEL FILE &amp; ARTIFACT SCANNING</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Static analysis + deserialization sandboxing + signature verification.</w:t>
            </w:r>
          </w:p>
        </w:tc>
      </w:tr>
      <w:tr>
        <w:tc>
          <w:tcPr>
            <w:tcW w:type="dxa" w:w="5040"/>
          </w:tcPr>
          <w:p>
            <w:r>
              <w:t>Control objective</w:t>
            </w:r>
          </w:p>
        </w:tc>
        <w:tc>
          <w:tcPr>
            <w:tcW w:type="dxa" w:w="5040"/>
          </w:tcPr>
          <w:p>
            <w:r>
              <w:t>Detect malware, backdoors, and unsafe serialization in model files before deployment.</w:t>
            </w:r>
          </w:p>
        </w:tc>
      </w:tr>
      <w:tr>
        <w:tc>
          <w:tcPr>
            <w:tcW w:type="dxa" w:w="5040"/>
          </w:tcPr>
          <w:p>
            <w:r>
              <w:t>Telecommunications interpretation</w:t>
            </w:r>
          </w:p>
        </w:tc>
        <w:tc>
          <w:tcPr>
            <w:tcW w:type="dxa" w:w="5040"/>
          </w:tcPr>
          <w:p>
            <w:r>
              <w:t>Assure network-equipment, cloud, model, data, managed-service and software suppliers through provenance, update control, incident notice, audit rights and exit planning.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supplier due diligence, SBOM/MBOM, update attestations, contract clauses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D4-CTL-03 - MODEL HUB &amp; REGISTRY VETTING</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Provenance verification + license compliance + security scorecard.</w:t>
            </w:r>
          </w:p>
        </w:tc>
      </w:tr>
      <w:tr>
        <w:tc>
          <w:tcPr>
            <w:tcW w:type="dxa" w:w="5040"/>
          </w:tcPr>
          <w:p>
            <w:r>
              <w:t>Control objective</w:t>
            </w:r>
          </w:p>
        </w:tc>
        <w:tc>
          <w:tcPr>
            <w:tcW w:type="dxa" w:w="5040"/>
          </w:tcPr>
          <w:p>
            <w:r>
              <w:t>Assess and approve models from public/private hubs before production use.</w:t>
            </w:r>
          </w:p>
        </w:tc>
      </w:tr>
      <w:tr>
        <w:tc>
          <w:tcPr>
            <w:tcW w:type="dxa" w:w="5040"/>
          </w:tcPr>
          <w:p>
            <w:r>
              <w:t>Telecommunications interpretation</w:t>
            </w:r>
          </w:p>
        </w:tc>
        <w:tc>
          <w:tcPr>
            <w:tcW w:type="dxa" w:w="5040"/>
          </w:tcPr>
          <w:p>
            <w:r>
              <w:t>Assure network-equipment, cloud, model, data, managed-service and software suppliers through provenance, update control, incident notice, audit rights and exit planning.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supplier due diligence, SBOM/MBOM, update attestations, contract clauses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D4-CTL-04 - MCP SERVER BEHAVIORAL MONITORING</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Tool-call logging + anomaly detection + access control enforcement.</w:t>
            </w:r>
          </w:p>
        </w:tc>
      </w:tr>
      <w:tr>
        <w:tc>
          <w:tcPr>
            <w:tcW w:type="dxa" w:w="5040"/>
          </w:tcPr>
          <w:p>
            <w:r>
              <w:t>Control objective</w:t>
            </w:r>
          </w:p>
        </w:tc>
        <w:tc>
          <w:tcPr>
            <w:tcW w:type="dxa" w:w="5040"/>
          </w:tcPr>
          <w:p>
            <w:r>
              <w:t>Monitor Model Context Protocol (MCP) servers for unauthorized tool access or anomalous behaviour.</w:t>
            </w:r>
          </w:p>
        </w:tc>
      </w:tr>
      <w:tr>
        <w:tc>
          <w:tcPr>
            <w:tcW w:type="dxa" w:w="5040"/>
          </w:tcPr>
          <w:p>
            <w:r>
              <w:t>Telecommunications interpretation</w:t>
            </w:r>
          </w:p>
        </w:tc>
        <w:tc>
          <w:tcPr>
            <w:tcW w:type="dxa" w:w="5040"/>
          </w:tcPr>
          <w:p>
            <w:r>
              <w:t>Assure network-equipment, cloud, model, data, managed-service and software suppliers through provenance, update control, incident notice, audit rights and exit planning.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supplier due diligence, SBOM/MBOM, update attestations, contract clauses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D4-CTL-05 - THIRD-PARTY AI API SECURITY ASSESSMENT</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Contractual security requirements + penetration testing + data flow mapping.</w:t>
            </w:r>
          </w:p>
        </w:tc>
      </w:tr>
      <w:tr>
        <w:tc>
          <w:tcPr>
            <w:tcW w:type="dxa" w:w="5040"/>
          </w:tcPr>
          <w:p>
            <w:r>
              <w:t>Control objective</w:t>
            </w:r>
          </w:p>
        </w:tc>
        <w:tc>
          <w:tcPr>
            <w:tcW w:type="dxa" w:w="5040"/>
          </w:tcPr>
          <w:p>
            <w:r>
              <w:t>Evaluate third-party AI APIs for security, privacy, and compliance posture.</w:t>
            </w:r>
          </w:p>
        </w:tc>
      </w:tr>
      <w:tr>
        <w:tc>
          <w:tcPr>
            <w:tcW w:type="dxa" w:w="5040"/>
          </w:tcPr>
          <w:p>
            <w:r>
              <w:t>Telecommunications interpretation</w:t>
            </w:r>
          </w:p>
        </w:tc>
        <w:tc>
          <w:tcPr>
            <w:tcW w:type="dxa" w:w="5040"/>
          </w:tcPr>
          <w:p>
            <w:r>
              <w:t>Assure network-equipment, cloud, model, data, managed-service and software suppliers through provenance, update control, incident notice, audit rights and exit planning.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supplier due diligence, SBOM/MBOM, update attestations, contract clauses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D4-CTL-06 - SHADOW AI DISCOVERY &amp; GOVERNANCE</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Network traffic analysis + SaaS discovery + policy enforcement.</w:t>
            </w:r>
          </w:p>
        </w:tc>
      </w:tr>
      <w:tr>
        <w:tc>
          <w:tcPr>
            <w:tcW w:type="dxa" w:w="5040"/>
          </w:tcPr>
          <w:p>
            <w:r>
              <w:t>Control objective</w:t>
            </w:r>
          </w:p>
        </w:tc>
        <w:tc>
          <w:tcPr>
            <w:tcW w:type="dxa" w:w="5040"/>
          </w:tcPr>
          <w:p>
            <w:r>
              <w:t>Detect and govern unauthorized AI tools and deployments bypassing IT controls.</w:t>
            </w:r>
          </w:p>
        </w:tc>
      </w:tr>
      <w:tr>
        <w:tc>
          <w:tcPr>
            <w:tcW w:type="dxa" w:w="5040"/>
          </w:tcPr>
          <w:p>
            <w:r>
              <w:t>Telecommunications interpretation</w:t>
            </w:r>
          </w:p>
        </w:tc>
        <w:tc>
          <w:tcPr>
            <w:tcW w:type="dxa" w:w="5040"/>
          </w:tcPr>
          <w:p>
            <w:r>
              <w:t>Assure network-equipment, cloud, model, data, managed-service and software suppliers through provenance, update control, incident notice, audit rights and exit planning.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supplier due diligence, SBOM/MBOM, update attestations, contract clauses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D4-CTL-07 - AI SOFTWARE COMPOSITION ANALYSIS (SCA)</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Dependency scanning + CVE matching + automated patching.</w:t>
            </w:r>
          </w:p>
        </w:tc>
      </w:tr>
      <w:tr>
        <w:tc>
          <w:tcPr>
            <w:tcW w:type="dxa" w:w="5040"/>
          </w:tcPr>
          <w:p>
            <w:r>
              <w:t>Control objective</w:t>
            </w:r>
          </w:p>
        </w:tc>
        <w:tc>
          <w:tcPr>
            <w:tcW w:type="dxa" w:w="5040"/>
          </w:tcPr>
          <w:p>
            <w:r>
              <w:t>Identify and remediate vulnerabilities in AI framework dependencies and libraries.</w:t>
            </w:r>
          </w:p>
        </w:tc>
      </w:tr>
      <w:tr>
        <w:tc>
          <w:tcPr>
            <w:tcW w:type="dxa" w:w="5040"/>
          </w:tcPr>
          <w:p>
            <w:r>
              <w:t>Telecommunications interpretation</w:t>
            </w:r>
          </w:p>
        </w:tc>
        <w:tc>
          <w:tcPr>
            <w:tcW w:type="dxa" w:w="5040"/>
          </w:tcPr>
          <w:p>
            <w:r>
              <w:t>Assure network-equipment, cloud, model, data, managed-service and software suppliers through provenance, update control, incident notice, audit rights and exit planning.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supplier due diligence, SBOM/MBOM, update attestations, contract clauses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D5-CTL-01 - HARMFUL CONTENT BLOCKING</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Content safety classifier + refusal engine.</w:t>
            </w:r>
          </w:p>
        </w:tc>
      </w:tr>
      <w:tr>
        <w:tc>
          <w:tcPr>
            <w:tcW w:type="dxa" w:w="5040"/>
          </w:tcPr>
          <w:p>
            <w:r>
              <w:t>Control objective</w:t>
            </w:r>
          </w:p>
        </w:tc>
        <w:tc>
          <w:tcPr>
            <w:tcW w:type="dxa" w:w="5040"/>
          </w:tcPr>
          <w:p>
            <w:r>
              <w:t>Avoid regulatory fines (EU AI Act up to €35M) + brand damage.</w:t>
            </w:r>
          </w:p>
        </w:tc>
      </w:tr>
      <w:tr>
        <w:tc>
          <w:tcPr>
            <w:tcW w:type="dxa" w:w="5040"/>
          </w:tcPr>
          <w:p>
            <w:r>
              <w:t>Telecommunications interpretation</w:t>
            </w:r>
          </w:p>
        </w:tc>
        <w:tc>
          <w:tcPr>
            <w:tcW w:type="dxa" w:w="5040"/>
          </w:tcPr>
          <w:p>
            <w:r>
              <w:t>Validate AI outputs before customer communication, regulatory reporting, incident action or network execution; preserve provenance and prevent misleading or unsafe content.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output validation rules, sampling records, provenance labels, escalation logs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D5-CTL-02 - PII LEAKAGE PREVENTION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PII detection + masking + access controls.</w:t>
            </w:r>
          </w:p>
        </w:tc>
      </w:tr>
      <w:tr>
        <w:tc>
          <w:tcPr>
            <w:tcW w:type="dxa" w:w="5040"/>
          </w:tcPr>
          <w:p>
            <w:r>
              <w:t>Control objective</w:t>
            </w:r>
          </w:p>
        </w:tc>
        <w:tc>
          <w:tcPr>
            <w:tcW w:type="dxa" w:w="5040"/>
          </w:tcPr>
          <w:p>
            <w:r>
              <w:t>Avoid GDPR fines up to €20M or 4% global revenue.</w:t>
            </w:r>
          </w:p>
        </w:tc>
      </w:tr>
      <w:tr>
        <w:tc>
          <w:tcPr>
            <w:tcW w:type="dxa" w:w="5040"/>
          </w:tcPr>
          <w:p>
            <w:r>
              <w:t>Telecommunications interpretation</w:t>
            </w:r>
          </w:p>
        </w:tc>
        <w:tc>
          <w:tcPr>
            <w:tcW w:type="dxa" w:w="5040"/>
          </w:tcPr>
          <w:p>
            <w:r>
              <w:t>Validate AI outputs before customer communication, regulatory reporting, incident action or network execution; preserve provenance and prevent misleading or unsafe content.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output validation rules, sampling records, provenance labels, escalation logs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D5-CTL-03 - COPYRIGHT DETECTION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n-gram overlap detection + refusal.</w:t>
            </w:r>
          </w:p>
        </w:tc>
      </w:tr>
      <w:tr>
        <w:tc>
          <w:tcPr>
            <w:tcW w:type="dxa" w:w="5040"/>
          </w:tcPr>
          <w:p>
            <w:r>
              <w:t>Control objective</w:t>
            </w:r>
          </w:p>
        </w:tc>
        <w:tc>
          <w:tcPr>
            <w:tcW w:type="dxa" w:w="5040"/>
          </w:tcPr>
          <w:p>
            <w:r>
              <w:t>Avoid copyright litigation (statutory damages up to $150k per work).</w:t>
            </w:r>
          </w:p>
        </w:tc>
      </w:tr>
      <w:tr>
        <w:tc>
          <w:tcPr>
            <w:tcW w:type="dxa" w:w="5040"/>
          </w:tcPr>
          <w:p>
            <w:r>
              <w:t>Telecommunications interpretation</w:t>
            </w:r>
          </w:p>
        </w:tc>
        <w:tc>
          <w:tcPr>
            <w:tcW w:type="dxa" w:w="5040"/>
          </w:tcPr>
          <w:p>
            <w:r>
              <w:t>Validate AI outputs before customer communication, regulatory reporting, incident action or network execution; preserve provenance and prevent misleading or unsafe content.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output validation rules, sampling records, provenance labels, escalation logs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D5-CTL-04 - AI WATERMARKING ROBUSTNESS</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C2PA-compliant watermarking + tamper resistance testing.</w:t>
            </w:r>
          </w:p>
        </w:tc>
      </w:tr>
      <w:tr>
        <w:tc>
          <w:tcPr>
            <w:tcW w:type="dxa" w:w="5040"/>
          </w:tcPr>
          <w:p>
            <w:r>
              <w:t>Control objective</w:t>
            </w:r>
          </w:p>
        </w:tc>
        <w:tc>
          <w:tcPr>
            <w:tcW w:type="dxa" w:w="5040"/>
          </w:tcPr>
          <w:p>
            <w:r>
              <w:t>Enable deepfake attribution + brand protection.</w:t>
            </w:r>
          </w:p>
        </w:tc>
      </w:tr>
      <w:tr>
        <w:tc>
          <w:tcPr>
            <w:tcW w:type="dxa" w:w="5040"/>
          </w:tcPr>
          <w:p>
            <w:r>
              <w:t>Telecommunications interpretation</w:t>
            </w:r>
          </w:p>
        </w:tc>
        <w:tc>
          <w:tcPr>
            <w:tcW w:type="dxa" w:w="5040"/>
          </w:tcPr>
          <w:p>
            <w:r>
              <w:t>Validate AI outputs before customer communication, regulatory reporting, incident action or network execution; preserve provenance and prevent misleading or unsafe content.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output validation rules, sampling records, provenance labels, escalation logs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D5-CTL-05 - PRIVACY-BY-DESIGN VERIFICATION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Data minimization + purpose limitation + machine unlearning.</w:t>
            </w:r>
          </w:p>
        </w:tc>
      </w:tr>
      <w:tr>
        <w:tc>
          <w:tcPr>
            <w:tcW w:type="dxa" w:w="5040"/>
          </w:tcPr>
          <w:p>
            <w:r>
              <w:t>Control objective</w:t>
            </w:r>
          </w:p>
        </w:tc>
        <w:tc>
          <w:tcPr>
            <w:tcW w:type="dxa" w:w="5040"/>
          </w:tcPr>
          <w:p>
            <w:r>
              <w:t>Comply with GDPR Art. 25 + CCPA.</w:t>
            </w:r>
          </w:p>
        </w:tc>
      </w:tr>
      <w:tr>
        <w:tc>
          <w:tcPr>
            <w:tcW w:type="dxa" w:w="5040"/>
          </w:tcPr>
          <w:p>
            <w:r>
              <w:t>Telecommunications interpretation</w:t>
            </w:r>
          </w:p>
        </w:tc>
        <w:tc>
          <w:tcPr>
            <w:tcW w:type="dxa" w:w="5040"/>
          </w:tcPr>
          <w:p>
            <w:r>
              <w:t>Validate AI outputs before customer communication, regulatory reporting, incident action or network execution; preserve provenance and prevent misleading or unsafe content.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output validation rules, sampling records, provenance labels, escalation logs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D5-CTL-06 - PRIVACY-PRESERVING ML VALIDATION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Differential privacy + membership inference testing.</w:t>
            </w:r>
          </w:p>
        </w:tc>
      </w:tr>
      <w:tr>
        <w:tc>
          <w:tcPr>
            <w:tcW w:type="dxa" w:w="5040"/>
          </w:tcPr>
          <w:p>
            <w:r>
              <w:t>Control objective</w:t>
            </w:r>
          </w:p>
        </w:tc>
        <w:tc>
          <w:tcPr>
            <w:tcW w:type="dxa" w:w="5040"/>
          </w:tcPr>
          <w:p>
            <w:r>
              <w:t>Enable safe data sharing for model training.</w:t>
            </w:r>
          </w:p>
        </w:tc>
      </w:tr>
      <w:tr>
        <w:tc>
          <w:tcPr>
            <w:tcW w:type="dxa" w:w="5040"/>
          </w:tcPr>
          <w:p>
            <w:r>
              <w:t>Telecommunications interpretation</w:t>
            </w:r>
          </w:p>
        </w:tc>
        <w:tc>
          <w:tcPr>
            <w:tcW w:type="dxa" w:w="5040"/>
          </w:tcPr>
          <w:p>
            <w:r>
              <w:t>Validate AI outputs before customer communication, regulatory reporting, incident action or network execution; preserve provenance and prevent misleading or unsafe content.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output validation rules, sampling records, provenance labels, escalation logs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D6-CTL-01 - HUMAN-IN-THE-LOOP FOR HIGH-RISK ACTIONS</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Approval workflow + policy enforcement + audit log.</w:t>
            </w:r>
          </w:p>
        </w:tc>
      </w:tr>
      <w:tr>
        <w:tc>
          <w:tcPr>
            <w:tcW w:type="dxa" w:w="5040"/>
          </w:tcPr>
          <w:p>
            <w:r>
              <w:t>Control objective</w:t>
            </w:r>
          </w:p>
        </w:tc>
        <w:tc>
          <w:tcPr>
            <w:tcW w:type="dxa" w:w="5040"/>
          </w:tcPr>
          <w:p>
            <w:r>
              <w:t>Prevent catastrophic autonomous actions.</w:t>
            </w:r>
          </w:p>
        </w:tc>
      </w:tr>
      <w:tr>
        <w:tc>
          <w:tcPr>
            <w:tcW w:type="dxa" w:w="5040"/>
          </w:tcPr>
          <w:p>
            <w:r>
              <w:t>Telecommunications interpretation</w:t>
            </w:r>
          </w:p>
        </w:tc>
        <w:tc>
          <w:tcPr>
            <w:tcW w:type="dxa" w:w="5040"/>
          </w:tcPr>
          <w:p>
            <w:r>
              <w:t>Establish accountable ownership, risk acceptance, segregation of duties, system inventory, change governance, competence and independent oversight.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ownership records, risk decisions, committee minutes, competence records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D6-CTL-02 - AUDIT TRAIL COMPLETENESS</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Structured logging + SIEM integration + retention enforcement.</w:t>
            </w:r>
          </w:p>
        </w:tc>
      </w:tr>
      <w:tr>
        <w:tc>
          <w:tcPr>
            <w:tcW w:type="dxa" w:w="5040"/>
          </w:tcPr>
          <w:p>
            <w:r>
              <w:t>Control objective</w:t>
            </w:r>
          </w:p>
        </w:tc>
        <w:tc>
          <w:tcPr>
            <w:tcW w:type="dxa" w:w="5040"/>
          </w:tcPr>
          <w:p>
            <w:r>
              <w:t>Enable forensic investigation + regulatory compliance.</w:t>
            </w:r>
          </w:p>
        </w:tc>
      </w:tr>
      <w:tr>
        <w:tc>
          <w:tcPr>
            <w:tcW w:type="dxa" w:w="5040"/>
          </w:tcPr>
          <w:p>
            <w:r>
              <w:t>Telecommunications interpretation</w:t>
            </w:r>
          </w:p>
        </w:tc>
        <w:tc>
          <w:tcPr>
            <w:tcW w:type="dxa" w:w="5040"/>
          </w:tcPr>
          <w:p>
            <w:r>
              <w:t>Establish accountable ownership, risk acceptance, segregation of duties, system inventory, change governance, competence and independent oversight.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ownership records, risk decisions, committee minutes, competence records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D6-CTL-03 - AI MODEL CARD COMPLETENESS</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Standardized template + version control + public accessibility.</w:t>
            </w:r>
          </w:p>
        </w:tc>
      </w:tr>
      <w:tr>
        <w:tc>
          <w:tcPr>
            <w:tcW w:type="dxa" w:w="5040"/>
          </w:tcPr>
          <w:p>
            <w:r>
              <w:t>Control objective</w:t>
            </w:r>
          </w:p>
        </w:tc>
        <w:tc>
          <w:tcPr>
            <w:tcW w:type="dxa" w:w="5040"/>
          </w:tcPr>
          <w:p>
            <w:r>
              <w:t>Enable transparency + regulatory conformity.</w:t>
            </w:r>
          </w:p>
        </w:tc>
      </w:tr>
      <w:tr>
        <w:tc>
          <w:tcPr>
            <w:tcW w:type="dxa" w:w="5040"/>
          </w:tcPr>
          <w:p>
            <w:r>
              <w:t>Telecommunications interpretation</w:t>
            </w:r>
          </w:p>
        </w:tc>
        <w:tc>
          <w:tcPr>
            <w:tcW w:type="dxa" w:w="5040"/>
          </w:tcPr>
          <w:p>
            <w:r>
              <w:t>Establish accountable ownership, risk acceptance, segregation of duties, system inventory, change governance, competence and independent oversight.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ownership records, risk decisions, committee minutes, competence records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D6-CTL-04 - AI INCIDENT RESPONSE READINESS</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AI-IR runbook + tabletop exercises + containment automation.</w:t>
            </w:r>
          </w:p>
        </w:tc>
      </w:tr>
      <w:tr>
        <w:tc>
          <w:tcPr>
            <w:tcW w:type="dxa" w:w="5040"/>
          </w:tcPr>
          <w:p>
            <w:r>
              <w:t>Control objective</w:t>
            </w:r>
          </w:p>
        </w:tc>
        <w:tc>
          <w:tcPr>
            <w:tcW w:type="dxa" w:w="5040"/>
          </w:tcPr>
          <w:p>
            <w:r>
              <w:t>Reduce breach impact (MTTC from days to hours).</w:t>
            </w:r>
          </w:p>
        </w:tc>
      </w:tr>
      <w:tr>
        <w:tc>
          <w:tcPr>
            <w:tcW w:type="dxa" w:w="5040"/>
          </w:tcPr>
          <w:p>
            <w:r>
              <w:t>Telecommunications interpretation</w:t>
            </w:r>
          </w:p>
        </w:tc>
        <w:tc>
          <w:tcPr>
            <w:tcW w:type="dxa" w:w="5040"/>
          </w:tcPr>
          <w:p>
            <w:r>
              <w:t>Establish accountable ownership, risk acceptance, segregation of duties, system inventory, change governance, competence and independent oversight.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ownership records, risk decisions, committee minutes, competence records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D6-CTL-05 - MODEL DEPRECATION &amp; DECOMMISSIONING</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Access revocation + decommission audit + scheduled lifecycle.</w:t>
            </w:r>
          </w:p>
        </w:tc>
      </w:tr>
      <w:tr>
        <w:tc>
          <w:tcPr>
            <w:tcW w:type="dxa" w:w="5040"/>
          </w:tcPr>
          <w:p>
            <w:r>
              <w:t>Control objective</w:t>
            </w:r>
          </w:p>
        </w:tc>
        <w:tc>
          <w:tcPr>
            <w:tcW w:type="dxa" w:w="5040"/>
          </w:tcPr>
          <w:p>
            <w:r>
              <w:t>Prevent zombie AI systems with stale access.</w:t>
            </w:r>
          </w:p>
        </w:tc>
      </w:tr>
      <w:tr>
        <w:tc>
          <w:tcPr>
            <w:tcW w:type="dxa" w:w="5040"/>
          </w:tcPr>
          <w:p>
            <w:r>
              <w:t>Telecommunications interpretation</w:t>
            </w:r>
          </w:p>
        </w:tc>
        <w:tc>
          <w:tcPr>
            <w:tcW w:type="dxa" w:w="5040"/>
          </w:tcPr>
          <w:p>
            <w:r>
              <w:t>Establish accountable ownership, risk acceptance, segregation of duties, system inventory, change governance, competence and independent oversight.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ownership records, risk decisions, committee minutes, competence records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D6-CTL-06 - THIRD-PARTY AI VENDOR GOVERNANCE</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Contractual security requirements + annual assessment + audit rights.</w:t>
            </w:r>
          </w:p>
        </w:tc>
      </w:tr>
      <w:tr>
        <w:tc>
          <w:tcPr>
            <w:tcW w:type="dxa" w:w="5040"/>
          </w:tcPr>
          <w:p>
            <w:r>
              <w:t>Control objective</w:t>
            </w:r>
          </w:p>
        </w:tc>
        <w:tc>
          <w:tcPr>
            <w:tcW w:type="dxa" w:w="5040"/>
          </w:tcPr>
          <w:p>
            <w:r>
              <w:t>Manage supply chain risk.</w:t>
            </w:r>
          </w:p>
        </w:tc>
      </w:tr>
      <w:tr>
        <w:tc>
          <w:tcPr>
            <w:tcW w:type="dxa" w:w="5040"/>
          </w:tcPr>
          <w:p>
            <w:r>
              <w:t>Telecommunications interpretation</w:t>
            </w:r>
          </w:p>
        </w:tc>
        <w:tc>
          <w:tcPr>
            <w:tcW w:type="dxa" w:w="5040"/>
          </w:tcPr>
          <w:p>
            <w:r>
              <w:t>Establish accountable ownership, risk acceptance, segregation of duties, system inventory, change governance, competence and independent oversight.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ownership records, risk decisions, committee minutes, competence records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D6-CTL-07 - AI RESILIENCE &amp; BUSINESS CONTINUITY</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Failover systems + degraded mode + RTO/RPO definition.</w:t>
            </w:r>
          </w:p>
        </w:tc>
      </w:tr>
      <w:tr>
        <w:tc>
          <w:tcPr>
            <w:tcW w:type="dxa" w:w="5040"/>
          </w:tcPr>
          <w:p>
            <w:r>
              <w:t>Control objective</w:t>
            </w:r>
          </w:p>
        </w:tc>
        <w:tc>
          <w:tcPr>
            <w:tcW w:type="dxa" w:w="5040"/>
          </w:tcPr>
          <w:p>
            <w:r>
              <w:t>Ensure AI availability under stress.</w:t>
            </w:r>
          </w:p>
        </w:tc>
      </w:tr>
      <w:tr>
        <w:tc>
          <w:tcPr>
            <w:tcW w:type="dxa" w:w="5040"/>
          </w:tcPr>
          <w:p>
            <w:r>
              <w:t>Telecommunications interpretation</w:t>
            </w:r>
          </w:p>
        </w:tc>
        <w:tc>
          <w:tcPr>
            <w:tcW w:type="dxa" w:w="5040"/>
          </w:tcPr>
          <w:p>
            <w:r>
              <w:t>Establish accountable ownership, risk acceptance, segregation of duties, system inventory, change governance, competence and independent oversight.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ownership records, risk decisions, committee minutes, competence records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D7-CTL-H01 - AI-GENERATED PHISHING SIMULATION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Simulation campaigns + click tracking + remedial training.</w:t>
            </w:r>
          </w:p>
        </w:tc>
      </w:tr>
      <w:tr>
        <w:tc>
          <w:tcPr>
            <w:tcW w:type="dxa" w:w="5040"/>
          </w:tcPr>
          <w:p>
            <w:r>
              <w:t>Control objective</w:t>
            </w:r>
          </w:p>
        </w:tc>
        <w:tc>
          <w:tcPr>
            <w:tcW w:type="dxa" w:w="5040"/>
          </w:tcPr>
          <w:p>
            <w:r>
              <w:t>Reduce human vulnerability (primary attack vector).</w:t>
            </w:r>
          </w:p>
        </w:tc>
      </w:tr>
      <w:tr>
        <w:tc>
          <w:tcPr>
            <w:tcW w:type="dxa" w:w="5040"/>
          </w:tcPr>
          <w:p>
            <w:r>
              <w:t>Telecommunications interpretation</w:t>
            </w:r>
          </w:p>
        </w:tc>
        <w:tc>
          <w:tcPr>
            <w:tcW w:type="dxa" w:w="5040"/>
          </w:tcPr>
          <w:p>
            <w:r>
              <w:t>Assess privacy, discrimination, accessibility, public-interest and subscriber harm, especially where models affect identity, fraud blocking, service eligibility or communications data.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impact assessments, fairness testing, complaint and reversal analysis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D7-CTL-H02 - DEEPFAKE DETECTION TRAINING</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Training modules + quiz + simulated attacks.</w:t>
            </w:r>
          </w:p>
        </w:tc>
      </w:tr>
      <w:tr>
        <w:tc>
          <w:tcPr>
            <w:tcW w:type="dxa" w:w="5040"/>
          </w:tcPr>
          <w:p>
            <w:r>
              <w:t>Control objective</w:t>
            </w:r>
          </w:p>
        </w:tc>
        <w:tc>
          <w:tcPr>
            <w:tcW w:type="dxa" w:w="5040"/>
          </w:tcPr>
          <w:p>
            <w:r>
              <w:t>Prevent CEO/executive impersonation fraud.</w:t>
            </w:r>
          </w:p>
        </w:tc>
      </w:tr>
      <w:tr>
        <w:tc>
          <w:tcPr>
            <w:tcW w:type="dxa" w:w="5040"/>
          </w:tcPr>
          <w:p>
            <w:r>
              <w:t>Telecommunications interpretation</w:t>
            </w:r>
          </w:p>
        </w:tc>
        <w:tc>
          <w:tcPr>
            <w:tcW w:type="dxa" w:w="5040"/>
          </w:tcPr>
          <w:p>
            <w:r>
              <w:t>Assess privacy, discrimination, accessibility, public-interest and subscriber harm, especially where models affect identity, fraud blocking, service eligibility or communications data.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impact assessments, fairness testing, complaint and reversal analysis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D7-CTL-H03 - OUT-OF-BAND AUTHENTICATION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Independent channel verification + policy enforcement.</w:t>
            </w:r>
          </w:p>
        </w:tc>
      </w:tr>
      <w:tr>
        <w:tc>
          <w:tcPr>
            <w:tcW w:type="dxa" w:w="5040"/>
          </w:tcPr>
          <w:p>
            <w:r>
              <w:t>Control objective</w:t>
            </w:r>
          </w:p>
        </w:tc>
        <w:tc>
          <w:tcPr>
            <w:tcW w:type="dxa" w:w="5040"/>
          </w:tcPr>
          <w:p>
            <w:r>
              <w:t>Prevent wire fraud via voice deepfake.</w:t>
            </w:r>
          </w:p>
        </w:tc>
      </w:tr>
      <w:tr>
        <w:tc>
          <w:tcPr>
            <w:tcW w:type="dxa" w:w="5040"/>
          </w:tcPr>
          <w:p>
            <w:r>
              <w:t>Telecommunications interpretation</w:t>
            </w:r>
          </w:p>
        </w:tc>
        <w:tc>
          <w:tcPr>
            <w:tcW w:type="dxa" w:w="5040"/>
          </w:tcPr>
          <w:p>
            <w:r>
              <w:t>Assess privacy, discrimination, accessibility, public-interest and subscriber harm, especially where models affect identity, fraud blocking, service eligibility or communications data.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impact assessments, fairness testing, complaint and reversal analysis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D7-CTL-H04 - AI SOCIAL ENGINEERING IR</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Tabletop exercises + IR plan + verification triggers.</w:t>
            </w:r>
          </w:p>
        </w:tc>
      </w:tr>
      <w:tr>
        <w:tc>
          <w:tcPr>
            <w:tcW w:type="dxa" w:w="5040"/>
          </w:tcPr>
          <w:p>
            <w:r>
              <w:t>Control objective</w:t>
            </w:r>
          </w:p>
        </w:tc>
        <w:tc>
          <w:tcPr>
            <w:tcW w:type="dxa" w:w="5040"/>
          </w:tcPr>
          <w:p>
            <w:r>
              <w:t>Enable rapid response to deepfake attacks.</w:t>
            </w:r>
          </w:p>
        </w:tc>
      </w:tr>
      <w:tr>
        <w:tc>
          <w:tcPr>
            <w:tcW w:type="dxa" w:w="5040"/>
          </w:tcPr>
          <w:p>
            <w:r>
              <w:t>Telecommunications interpretation</w:t>
            </w:r>
          </w:p>
        </w:tc>
        <w:tc>
          <w:tcPr>
            <w:tcW w:type="dxa" w:w="5040"/>
          </w:tcPr>
          <w:p>
            <w:r>
              <w:t>Assess privacy, discrimination, accessibility, public-interest and subscriber harm, especially where models affect identity, fraud blocking, service eligibility or communications data.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impact assessments, fairness testing, complaint and reversal analysis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D7-CTL-H05 - AI-ENHANCED EXTERNAL ATTACK DEFENSE</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AI-generated phishing detection + SOC tuning + response automation.</w:t>
            </w:r>
          </w:p>
        </w:tc>
      </w:tr>
      <w:tr>
        <w:tc>
          <w:tcPr>
            <w:tcW w:type="dxa" w:w="5040"/>
          </w:tcPr>
          <w:p>
            <w:r>
              <w:t>Control objective</w:t>
            </w:r>
          </w:p>
        </w:tc>
        <w:tc>
          <w:tcPr>
            <w:tcW w:type="dxa" w:w="5040"/>
          </w:tcPr>
          <w:p>
            <w:r>
              <w:t>Defend against AI-powered offensive campaigns.</w:t>
            </w:r>
          </w:p>
        </w:tc>
      </w:tr>
      <w:tr>
        <w:tc>
          <w:tcPr>
            <w:tcW w:type="dxa" w:w="5040"/>
          </w:tcPr>
          <w:p>
            <w:r>
              <w:t>Telecommunications interpretation</w:t>
            </w:r>
          </w:p>
        </w:tc>
        <w:tc>
          <w:tcPr>
            <w:tcW w:type="dxa" w:w="5040"/>
          </w:tcPr>
          <w:p>
            <w:r>
              <w:t>Assess privacy, discrimination, accessibility, public-interest and subscriber harm, especially where models affect identity, fraud blocking, service eligibility or communications data.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impact assessments, fairness testing, complaint and reversal analysis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D8-CTL-01 - EU AI ACT RISK TIER MAPPING</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Risk classification framework + conformity assessment.</w:t>
            </w:r>
          </w:p>
        </w:tc>
      </w:tr>
      <w:tr>
        <w:tc>
          <w:tcPr>
            <w:tcW w:type="dxa" w:w="5040"/>
          </w:tcPr>
          <w:p>
            <w:r>
              <w:t>Control objective</w:t>
            </w:r>
          </w:p>
        </w:tc>
        <w:tc>
          <w:tcPr>
            <w:tcW w:type="dxa" w:w="5040"/>
          </w:tcPr>
          <w:p>
            <w:r>
              <w:t>Ensure compliance with binding EU law.</w:t>
            </w:r>
          </w:p>
        </w:tc>
      </w:tr>
      <w:tr>
        <w:tc>
          <w:tcPr>
            <w:tcW w:type="dxa" w:w="5040"/>
          </w:tcPr>
          <w:p>
            <w:r>
              <w:t>Telecommunications interpretation</w:t>
            </w:r>
          </w:p>
        </w:tc>
        <w:tc>
          <w:tcPr>
            <w:tcW w:type="dxa" w:w="5040"/>
          </w:tcPr>
          <w:p>
            <w:r>
              <w:t>Map obligations by jurisdiction and service context, preserve evidence, support auditability and avoid claiming that GAISSF implementation alone establishes legal compliance.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obligation register, legal review, audit trails, retention rationale</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D8-CTL-02 - ISO 42001 GAP ANALYSIS</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Gap analysis methodology + remediation tracking.</w:t>
            </w:r>
          </w:p>
        </w:tc>
      </w:tr>
      <w:tr>
        <w:tc>
          <w:tcPr>
            <w:tcW w:type="dxa" w:w="5040"/>
          </w:tcPr>
          <w:p>
            <w:r>
              <w:t>Control objective</w:t>
            </w:r>
          </w:p>
        </w:tc>
        <w:tc>
          <w:tcPr>
            <w:tcW w:type="dxa" w:w="5040"/>
          </w:tcPr>
          <w:p>
            <w:r>
              <w:t>Enable formal certification.</w:t>
            </w:r>
          </w:p>
        </w:tc>
      </w:tr>
      <w:tr>
        <w:tc>
          <w:tcPr>
            <w:tcW w:type="dxa" w:w="5040"/>
          </w:tcPr>
          <w:p>
            <w:r>
              <w:t>Telecommunications interpretation</w:t>
            </w:r>
          </w:p>
        </w:tc>
        <w:tc>
          <w:tcPr>
            <w:tcW w:type="dxa" w:w="5040"/>
          </w:tcPr>
          <w:p>
            <w:r>
              <w:t>Map obligations by jurisdiction and service context, preserve evidence, support auditability and avoid claiming that GAISSF implementation alone establishes legal compliance.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obligation register, legal review, audit trails, retention rationale</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D8-CTL-03 - GPAI TECHNICAL DOCUMENTATION VERIFICATION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Technical documentation + training data summary + copyright attestation.</w:t>
            </w:r>
          </w:p>
        </w:tc>
      </w:tr>
      <w:tr>
        <w:tc>
          <w:tcPr>
            <w:tcW w:type="dxa" w:w="5040"/>
          </w:tcPr>
          <w:p>
            <w:r>
              <w:t>Control objective</w:t>
            </w:r>
          </w:p>
        </w:tc>
        <w:tc>
          <w:tcPr>
            <w:tcW w:type="dxa" w:w="5040"/>
          </w:tcPr>
          <w:p>
            <w:r>
              <w:t>Comply with EU AI Act Art. 53.</w:t>
            </w:r>
          </w:p>
        </w:tc>
      </w:tr>
      <w:tr>
        <w:tc>
          <w:tcPr>
            <w:tcW w:type="dxa" w:w="5040"/>
          </w:tcPr>
          <w:p>
            <w:r>
              <w:t>Telecommunications interpretation</w:t>
            </w:r>
          </w:p>
        </w:tc>
        <w:tc>
          <w:tcPr>
            <w:tcW w:type="dxa" w:w="5040"/>
          </w:tcPr>
          <w:p>
            <w:r>
              <w:t>Map obligations by jurisdiction and service context, preserve evidence, support auditability and avoid claiming that GAISSF implementation alone establishes legal compliance.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obligation register, legal review, audit trails, retention rationale</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D8-CTL-04 - DORA ICT INCIDENT REPORTING (FINANCIAL SECTOR)</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Incident classification + notification workflow + SLA monitoring.</w:t>
            </w:r>
          </w:p>
        </w:tc>
      </w:tr>
      <w:tr>
        <w:tc>
          <w:tcPr>
            <w:tcW w:type="dxa" w:w="5040"/>
          </w:tcPr>
          <w:p>
            <w:r>
              <w:t>Control objective</w:t>
            </w:r>
          </w:p>
        </w:tc>
        <w:tc>
          <w:tcPr>
            <w:tcW w:type="dxa" w:w="5040"/>
          </w:tcPr>
          <w:p>
            <w:r>
              <w:t>Comply with DORA 4-hour notification requirement.</w:t>
            </w:r>
          </w:p>
        </w:tc>
      </w:tr>
      <w:tr>
        <w:tc>
          <w:tcPr>
            <w:tcW w:type="dxa" w:w="5040"/>
          </w:tcPr>
          <w:p>
            <w:r>
              <w:t>Telecommunications interpretation</w:t>
            </w:r>
          </w:p>
        </w:tc>
        <w:tc>
          <w:tcPr>
            <w:tcW w:type="dxa" w:w="5040"/>
          </w:tcPr>
          <w:p>
            <w:r>
              <w:t>Map obligations by jurisdiction and service context, preserve evidence, support auditability and avoid claiming that GAISSF implementation alone establishes legal compliance.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obligation register, legal review, audit trails, retention rationale</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D8-CTL-05 - NIST SP 800-218A COMPLIANCE CHECK</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Secure development practices + attestation.</w:t>
            </w:r>
          </w:p>
        </w:tc>
      </w:tr>
      <w:tr>
        <w:tc>
          <w:tcPr>
            <w:tcW w:type="dxa" w:w="5040"/>
          </w:tcPr>
          <w:p>
            <w:r>
              <w:t>Control objective</w:t>
            </w:r>
          </w:p>
        </w:tc>
        <w:tc>
          <w:tcPr>
            <w:tcW w:type="dxa" w:w="5040"/>
          </w:tcPr>
          <w:p>
            <w:r>
              <w:t>Enable US federal procurement.</w:t>
            </w:r>
          </w:p>
        </w:tc>
      </w:tr>
      <w:tr>
        <w:tc>
          <w:tcPr>
            <w:tcW w:type="dxa" w:w="5040"/>
          </w:tcPr>
          <w:p>
            <w:r>
              <w:t>Telecommunications interpretation</w:t>
            </w:r>
          </w:p>
        </w:tc>
        <w:tc>
          <w:tcPr>
            <w:tcW w:type="dxa" w:w="5040"/>
          </w:tcPr>
          <w:p>
            <w:r>
              <w:t>Map obligations by jurisdiction and service context, preserve evidence, support auditability and avoid claiming that GAISSF implementation alone establishes legal compliance.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obligation register, legal review, audit trails, retention rationale</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D9-CTL-01 - PHYSICAL HARM BOUNDARY ENFORCEMENT</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Independent safety monitor (hardware or DO-178C Level A / IEC 61508 SIL 3 certified software) running in parallel with AI inference. Safety monitor enforces: maximum force/velocity/temperature/current limits; geofencing for autonomous systems; exclusion zones; rate-of-change limits for safety-critical parameters. AI output gated through safety monitor — monitor vetoes any out-of-boundary command without AI system awareness.</w:t>
            </w:r>
          </w:p>
        </w:tc>
      </w:tr>
      <w:tr>
        <w:tc>
          <w:tcPr>
            <w:tcW w:type="dxa" w:w="5040"/>
          </w:tcPr>
          <w:p>
            <w:r>
              <w:t>Control objective</w:t>
            </w:r>
          </w:p>
        </w:tc>
        <w:tc>
          <w:tcPr>
            <w:tcW w:type="dxa" w:w="5040"/>
          </w:tcPr>
          <w:p>
            <w:r>
              <w:t>Ensure AI systems cannot cause physical harm by operating outside defined safety boundaries, regardless of model output or adversarial manipulation.</w:t>
            </w:r>
          </w:p>
        </w:tc>
      </w:tr>
      <w:tr>
        <w:tc>
          <w:tcPr>
            <w:tcW w:type="dxa" w:w="5040"/>
          </w:tcPr>
          <w:p>
            <w:r>
              <w:t>Telecommunications interpretation</w:t>
            </w:r>
          </w:p>
        </w:tc>
        <w:tc>
          <w:tcPr>
            <w:tcW w:type="dxa" w:w="5040"/>
          </w:tcPr>
          <w:p>
            <w:r>
              <w:t>For AI affecting physical telecom assets, sites, power, cooling, robotics or maintenance, apply safety boundaries, human intervention, environmental constraints and emergency isolation.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hazard analysis, interlock tests, emergency-stop evidence, maintenance approvals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D9-CTL-02 - SAFE STATE AND GRACEFUL DEGRADATION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For each AI-controlled system, document: safe state definition (autonomous vehicle: controlled stop; surgical robot: tool withdrawal; industrial arm: immediate stop and hold); transition time to safe state (must be within stopping distance/reaction time for physical context); trigger conditions for safe state entry; recovery procedure. Implement degraded mode ladder: Full AI control → AI-assisted human control → Manual-only → Safe state.</w:t>
            </w:r>
          </w:p>
        </w:tc>
      </w:tr>
      <w:tr>
        <w:tc>
          <w:tcPr>
            <w:tcW w:type="dxa" w:w="5040"/>
          </w:tcPr>
          <w:p>
            <w:r>
              <w:t>Control objective</w:t>
            </w:r>
          </w:p>
        </w:tc>
        <w:tc>
          <w:tcPr>
            <w:tcW w:type="dxa" w:w="5040"/>
          </w:tcPr>
          <w:p>
            <w:r>
              <w:t>Define and implement a minimum-risk condition for each AI-controlled physical system, reached automatically when AI confidence falls below threshold, anomaly is detected, or human override is activated.</w:t>
            </w:r>
          </w:p>
        </w:tc>
      </w:tr>
      <w:tr>
        <w:tc>
          <w:tcPr>
            <w:tcW w:type="dxa" w:w="5040"/>
          </w:tcPr>
          <w:p>
            <w:r>
              <w:t>Telecommunications interpretation</w:t>
            </w:r>
          </w:p>
        </w:tc>
        <w:tc>
          <w:tcPr>
            <w:tcW w:type="dxa" w:w="5040"/>
          </w:tcPr>
          <w:p>
            <w:r>
              <w:t>For AI affecting physical telecom assets, sites, power, cooling, robotics or maintenance, apply safety boundaries, human intervention, environmental constraints and emergency isolation.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hazard analysis, interlock tests, emergency-stop evidence, maintenance approvals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D9-CTL-03 - HUMAN OVERRIDE AND EMERGENCY STOP</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Hardware emergency stop: physical E-stop accessible without any software mediation. AI system must not be able to disable, delay, or circumvent E-stop. Software override: human operator interface that immediately transfers control to safe state. Override must be possible when: AI communication is disrupted; AI system is under adversarial attack; AI model is producing anomalous outputs. Override authority must be unconditional — no AI reasoning, confidence scoring, or approval process may delay or prevent override activation.</w:t>
            </w:r>
          </w:p>
        </w:tc>
      </w:tr>
      <w:tr>
        <w:tc>
          <w:tcPr>
            <w:tcW w:type="dxa" w:w="5040"/>
          </w:tcPr>
          <w:p>
            <w:r>
              <w:t>Control objective</w:t>
            </w:r>
          </w:p>
        </w:tc>
        <w:tc>
          <w:tcPr>
            <w:tcW w:type="dxa" w:w="5040"/>
          </w:tcPr>
          <w:p>
            <w:r>
              <w:t>Ensure humans can always override AI control of physical systems unconditionally — including under adversarial conditions where the AI system may be attempting to prevent override.</w:t>
            </w:r>
          </w:p>
        </w:tc>
      </w:tr>
      <w:tr>
        <w:tc>
          <w:tcPr>
            <w:tcW w:type="dxa" w:w="5040"/>
          </w:tcPr>
          <w:p>
            <w:r>
              <w:t>Telecommunications interpretation</w:t>
            </w:r>
          </w:p>
        </w:tc>
        <w:tc>
          <w:tcPr>
            <w:tcW w:type="dxa" w:w="5040"/>
          </w:tcPr>
          <w:p>
            <w:r>
              <w:t>For AI affecting physical telecom assets, sites, power, cooling, robotics or maintenance, apply safety boundaries, human intervention, environmental constraints and emergency isolation.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hazard analysis, interlock tests, emergency-stop evidence, maintenance approvals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D9-CTL-04 - CYBER-PHYSICAL ATTACK DETECTION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Three-layer anomaly detection: (1) Sensor layer — statistical validation of sensor readings against physical models; flag readings deviating &gt;3σ from model prediction; cross-validate against redundant sensor channels. (2) Actuator layer — monitor command streams for sequences inconsistent with operating context; flag commands outside physically feasible envelope. (3) AI inference layer — apply GAISSF® D2-CTL-01 (Prompt Injection Detection) equivalent for physical AI inputs; monitor input feature distributions for adversarial perturbation signatures. All detections trigger immediate safe state entry (D9-CTL-02) and incident record with root_cause_category = Adversarial_Attack, root_cause_specific_type = Cyber_Physical_Attack.</w:t>
            </w:r>
          </w:p>
        </w:tc>
      </w:tr>
      <w:tr>
        <w:tc>
          <w:tcPr>
            <w:tcW w:type="dxa" w:w="5040"/>
          </w:tcPr>
          <w:p>
            <w:r>
              <w:t>Control objective</w:t>
            </w:r>
          </w:p>
        </w:tc>
        <w:tc>
          <w:tcPr>
            <w:tcW w:type="dxa" w:w="5040"/>
          </w:tcPr>
          <w:p>
            <w:r>
              <w:t>Detect adversarial attacks targeting the cyber-physical interface — sensor spoofing, actuator hijacking, command injection, and AI inference manipulation — before they cause physical harm.</w:t>
            </w:r>
          </w:p>
        </w:tc>
      </w:tr>
      <w:tr>
        <w:tc>
          <w:tcPr>
            <w:tcW w:type="dxa" w:w="5040"/>
          </w:tcPr>
          <w:p>
            <w:r>
              <w:t>Telecommunications interpretation</w:t>
            </w:r>
          </w:p>
        </w:tc>
        <w:tc>
          <w:tcPr>
            <w:tcW w:type="dxa" w:w="5040"/>
          </w:tcPr>
          <w:p>
            <w:r>
              <w:t>For AI affecting physical telecom assets, sites, power, cooling, robotics or maintenance, apply safety boundaries, human intervention, environmental constraints and emergency isolation.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hazard analysis, interlock tests, emergency-stop evidence, maintenance approvals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D9-CTL-05 - PHYSICAL ENVIRONMENT INTEGRITY MONITORING</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Sensor integrity monitoring covering: (1) Hardware health — sensor self-test results, calibration drift indicators, environmental exposure limits. Alert when sensor confidence falls below threshold. (2) Data plausibility — real-time statistical validation against physical laws, historical baselines, and redundant sensor cross-validation. (3) Degraded sensor handling — explicit policy for each sensor failure mode: degrade gracefully (reduce AI authority, increase human oversight) or enter safe state. (4) Calibration management — automated alert when calibration certificates expire; block AI system from operational use with expired sensor calibration.</w:t>
            </w:r>
          </w:p>
        </w:tc>
      </w:tr>
      <w:tr>
        <w:tc>
          <w:tcPr>
            <w:tcW w:type="dxa" w:w="5040"/>
          </w:tcPr>
          <w:p>
            <w:r>
              <w:t>Control objective</w:t>
            </w:r>
          </w:p>
        </w:tc>
        <w:tc>
          <w:tcPr>
            <w:tcW w:type="dxa" w:w="5040"/>
          </w:tcPr>
          <w:p>
            <w:r>
              <w:t>Continuously verify the integrity and reliability of physical environment sensor data on which AI decisions are based, preventing AI actions grounded in corrupted, degraded, or spoofed environmental inputs.</w:t>
            </w:r>
          </w:p>
        </w:tc>
      </w:tr>
      <w:tr>
        <w:tc>
          <w:tcPr>
            <w:tcW w:type="dxa" w:w="5040"/>
          </w:tcPr>
          <w:p>
            <w:r>
              <w:t>Telecommunications interpretation</w:t>
            </w:r>
          </w:p>
        </w:tc>
        <w:tc>
          <w:tcPr>
            <w:tcW w:type="dxa" w:w="5040"/>
          </w:tcPr>
          <w:p>
            <w:r>
              <w:t>For AI affecting physical telecom assets, sites, power, cooling, robotics or maintenance, apply safety boundaries, human intervention, environmental constraints and emergency isolation.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hazard analysis, interlock tests, emergency-stop evidence, maintenance approvals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D9-CTL-06 - ACTUATOR COMMAND VERIFICATION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Pre-execution verification gate on every actuator command: (1) Physical bounds check — command value within safe operating envelope for current system state. (2) Sequence plausibility check — command consistent with prior sequence; flag implausible state transitions for human review. (3) Rate-of-change check — rate of change does not exceed safe limits (acceleration rate, force application rate, temperature change rate). (4) Dual-approval for irreversible actions — actuator commands causing irreversible physical changes (cutting, welding, demolition, high-energy discharge) require hardware interlock confirmation. Verification gate implemented in IEC 61508 SIL 3 certified software or hardware logic independent of AI model.</w:t>
            </w:r>
          </w:p>
        </w:tc>
      </w:tr>
      <w:tr>
        <w:tc>
          <w:tcPr>
            <w:tcW w:type="dxa" w:w="5040"/>
          </w:tcPr>
          <w:p>
            <w:r>
              <w:t>Control objective</w:t>
            </w:r>
          </w:p>
        </w:tc>
        <w:tc>
          <w:tcPr>
            <w:tcW w:type="dxa" w:w="5040"/>
          </w:tcPr>
          <w:p>
            <w:r>
              <w:t>Verify every actuator command against physical safety constraints, operational bounds, and system state before execution — preventing AI model errors, adversarial manipulations, or software defects from translating directly into unsafe physical actions.</w:t>
            </w:r>
          </w:p>
        </w:tc>
      </w:tr>
      <w:tr>
        <w:tc>
          <w:tcPr>
            <w:tcW w:type="dxa" w:w="5040"/>
          </w:tcPr>
          <w:p>
            <w:r>
              <w:t>Telecommunications interpretation</w:t>
            </w:r>
          </w:p>
        </w:tc>
        <w:tc>
          <w:tcPr>
            <w:tcW w:type="dxa" w:w="5040"/>
          </w:tcPr>
          <w:p>
            <w:r>
              <w:t>For AI affecting physical telecom assets, sites, power, cooling, robotics or maintenance, apply safety boundaries, human intervention, environmental constraints and emergency isolation.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hazard analysis, interlock tests, emergency-stop evidence, maintenance approvals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pStyle w:val="Heading2"/>
      </w:pPr>
      <w:r>
        <w:t>D9-CTL-07 - PHYSICAL INCIDENT EVIDENCE PRESERVATION</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Field</w:t>
            </w:r>
          </w:p>
        </w:tc>
        <w:tc>
          <w:tcPr>
            <w:tcW w:type="dxa" w:w="5040"/>
            <w:shd w:fill="D9EAF7"/>
          </w:tcPr>
          <w:p>
            <w:r>
              <w:rPr>
                <w:b/>
              </w:rPr>
              <w:t>Telecommunications implementation guidance</w:t>
            </w:r>
          </w:p>
        </w:tc>
      </w:tr>
      <w:tr>
        <w:tc>
          <w:tcPr>
            <w:tcW w:type="dxa" w:w="5040"/>
          </w:tcPr>
          <w:p>
            <w:r>
              <w:t>Authoritative GAISSF control text</w:t>
            </w:r>
          </w:p>
        </w:tc>
        <w:tc>
          <w:tcPr>
            <w:tcW w:type="dxa" w:w="5040"/>
          </w:tcPr>
          <w:p>
            <w:r>
              <w:t>(1) Continuous ring-buffer recording — minimum 60-second rolling buffer of: all sensor inputs (raw and processed); all AI model inputs and outputs; all actuator commands; all safety monitor decisions; all human override activations; system health telemetry. Safety-critical systems retain 300 seconds minimum. (2) Incident freeze — on any safety-relevant event, automatically freeze buffer and begin extended logging. Frozen buffer write-protected. (3) Cryptographic integrity — all records SHA-256 hashed and ECDSA signed at point of creation. For Optimized tier: CRYSTALS-Dilithium signing (post-quantum). (4) Regulatory retention — ICAO Annex 13: 5 years minimum; EU AI Act Art. 19: 10 years; DORA Art. 12: 5 years. (5) UAIF® integration — automatically populate UAIF® incident record from evidence package.</w:t>
            </w:r>
          </w:p>
        </w:tc>
      </w:tr>
      <w:tr>
        <w:tc>
          <w:tcPr>
            <w:tcW w:type="dxa" w:w="5040"/>
          </w:tcPr>
          <w:p>
            <w:r>
              <w:t>Control objective</w:t>
            </w:r>
          </w:p>
        </w:tc>
        <w:tc>
          <w:tcPr>
            <w:tcW w:type="dxa" w:w="5040"/>
          </w:tcPr>
          <w:p>
            <w:r>
              <w:t>Preserve comprehensive, tamper-evident, time-stamped evidence of AI system state, sensor inputs, model outputs, actuator commands, and human interactions immediately before, during, and after any physical AI incident.</w:t>
            </w:r>
          </w:p>
        </w:tc>
      </w:tr>
      <w:tr>
        <w:tc>
          <w:tcPr>
            <w:tcW w:type="dxa" w:w="5040"/>
          </w:tcPr>
          <w:p>
            <w:r>
              <w:t>Telecommunications interpretation</w:t>
            </w:r>
          </w:p>
        </w:tc>
        <w:tc>
          <w:tcPr>
            <w:tcW w:type="dxa" w:w="5040"/>
          </w:tcPr>
          <w:p>
            <w:r>
              <w:t>For AI affecting physical telecom assets, sites, power, cooling, robotics or maintenance, apply safety boundaries, human intervention, environmental constraints and emergency isolation. For this control, implementation should be tied to the specific network domain, authority level, subscriber impact and recovery dependency.</w:t>
            </w:r>
          </w:p>
        </w:tc>
      </w:tr>
      <w:tr>
        <w:tc>
          <w:tcPr>
            <w:tcW w:type="dxa" w:w="5040"/>
          </w:tcPr>
          <w:p>
            <w:r>
              <w:t>Minimum expectation</w:t>
            </w:r>
          </w:p>
        </w:tc>
        <w:tc>
          <w:tcPr>
            <w:tcW w:type="dxa" w:w="5040"/>
          </w:tcPr>
          <w:p>
            <w:r>
              <w:t>Document scope, owner, data, model, access, validation and evidence.</w:t>
            </w:r>
          </w:p>
        </w:tc>
      </w:tr>
      <w:tr>
        <w:tc>
          <w:tcPr>
            <w:tcW w:type="dxa" w:w="5040"/>
          </w:tcPr>
          <w:p>
            <w:r>
              <w:t>Critical-telecom expectation</w:t>
            </w:r>
          </w:p>
        </w:tc>
        <w:tc>
          <w:tcPr>
            <w:tcW w:type="dxa" w:w="5040"/>
          </w:tcPr>
          <w:p>
            <w:r>
              <w:t>Separate recommendation from execution; enforce dual approval where material; canary, rollback, kill switch and forensic logging.</w:t>
            </w:r>
          </w:p>
        </w:tc>
      </w:tr>
      <w:tr>
        <w:tc>
          <w:tcPr>
            <w:tcW w:type="dxa" w:w="5040"/>
          </w:tcPr>
          <w:p>
            <w:r>
              <w:t>Authority restrictions</w:t>
            </w:r>
          </w:p>
        </w:tc>
        <w:tc>
          <w:tcPr>
            <w:tcW w:type="dxa" w:w="5040"/>
          </w:tcPr>
          <w:p>
            <w:r>
              <w:t>Least privilege; bounded tools; approved domains; maintenance windows; human intervention capability.</w:t>
            </w:r>
          </w:p>
        </w:tc>
      </w:tr>
      <w:tr>
        <w:tc>
          <w:tcPr>
            <w:tcW w:type="dxa" w:w="5040"/>
          </w:tcPr>
          <w:p>
            <w:r>
              <w:t>Evidence examples</w:t>
            </w:r>
          </w:p>
        </w:tc>
        <w:tc>
          <w:tcPr>
            <w:tcW w:type="dxa" w:w="5040"/>
          </w:tcPr>
          <w:p>
            <w:r>
              <w:t>hazard analysis, interlock tests, emergency-stop evidence, maintenance approvals</w:t>
            </w:r>
          </w:p>
        </w:tc>
      </w:tr>
      <w:tr>
        <w:tc>
          <w:tcPr>
            <w:tcW w:type="dxa" w:w="5040"/>
          </w:tcPr>
          <w:p>
            <w:r>
              <w:t>Testing</w:t>
            </w:r>
          </w:p>
        </w:tc>
        <w:tc>
          <w:tcPr>
            <w:tcW w:type="dxa" w:w="5040"/>
          </w:tcPr>
          <w:p>
            <w:r>
              <w:t>Inspect design and configuration; sample records; challenge inputs; test degraded mode and rollback where applicable.</w:t>
            </w:r>
          </w:p>
        </w:tc>
      </w:tr>
      <w:tr>
        <w:tc>
          <w:tcPr>
            <w:tcW w:type="dxa" w:w="5040"/>
          </w:tcPr>
          <w:p>
            <w:r>
              <w:t>Common failure pattern</w:t>
            </w:r>
          </w:p>
        </w:tc>
        <w:tc>
          <w:tcPr>
            <w:tcW w:type="dxa" w:w="5040"/>
          </w:tcPr>
          <w:p>
            <w:r>
              <w:t>Generic policy only; unbounded scope; missing owner; untested assumptions; supplier evidence accepted without validation.</w:t>
            </w:r>
          </w:p>
        </w:tc>
      </w:tr>
      <w:tr>
        <w:tc>
          <w:tcPr>
            <w:tcW w:type="dxa" w:w="5040"/>
          </w:tcPr>
          <w:p>
            <w:r>
              <w:t>Notably absent</w:t>
            </w:r>
          </w:p>
        </w:tc>
        <w:tc>
          <w:tcPr>
            <w:tcW w:type="dxa" w:w="5040"/>
          </w:tcPr>
          <w:p>
            <w:r>
              <w:t>No assumption that the system is autonomous, safety-critical, legally compliant or immune to conventional cyber threats.</w:t>
            </w:r>
          </w:p>
        </w:tc>
      </w:tr>
    </w:tbl>
    <w:p>
      <w:pPr/>
      <w:r>
        <w:t>Publication recommendation: Publication Candidate - substantive review corrections incorporated. Final telecom engineering, jurisdiction-specific legal/regulatory, accessibility and page-by-page visual sign-off remain open.</w:t>
      </w:r>
    </w:p>
    <w:p>
      <w:pPr>
        <w:pStyle w:val="Heading1"/>
      </w:pPr>
      <w:r>
        <w:t>16. Publication Readiness Report</w:t>
      </w:r>
    </w:p>
    <w:tbl>
      <w:tblPr>
        <w:tblStyle w:val="TableGrid"/>
        <w:tblW w:type="auto" w:w="0"/>
        <w:jc w:val="center"/>
        <w:tblLook w:firstColumn="1" w:firstRow="1" w:lastColumn="0" w:lastRow="0" w:noHBand="0" w:noVBand="1" w:val="04A0"/>
      </w:tblPr>
      <w:tblGrid>
        <w:gridCol w:w="5040"/>
        <w:gridCol w:w="5040"/>
      </w:tblGrid>
      <w:tr>
        <w:tc>
          <w:tcPr>
            <w:tcW w:type="dxa" w:w="5040"/>
            <w:shd w:fill="D9EAF7"/>
          </w:tcPr>
          <w:p>
            <w:r>
              <w:rPr>
                <w:b/>
              </w:rPr>
              <w:t>Item</w:t>
            </w:r>
          </w:p>
        </w:tc>
        <w:tc>
          <w:tcPr>
            <w:tcW w:type="dxa" w:w="5040"/>
            <w:shd w:fill="D9EAF7"/>
          </w:tcPr>
          <w:p>
            <w:r>
              <w:rPr>
                <w:b/>
              </w:rPr>
              <w:t>Result</w:t>
            </w:r>
          </w:p>
        </w:tc>
      </w:tr>
      <w:tr>
        <w:tc>
          <w:tcPr>
            <w:tcW w:type="dxa" w:w="5040"/>
          </w:tcPr>
          <w:p>
            <w:r>
              <w:t>Files planned</w:t>
            </w:r>
          </w:p>
        </w:tc>
        <w:tc>
          <w:tcPr>
            <w:tcW w:type="dxa" w:w="5040"/>
          </w:tcPr>
          <w:p>
            <w:r>
              <w:t>9 coordinated deliverables</w:t>
            </w:r>
          </w:p>
        </w:tc>
      </w:tr>
      <w:tr>
        <w:tc>
          <w:tcPr>
            <w:tcW w:type="dxa" w:w="5040"/>
          </w:tcPr>
          <w:p>
            <w:r>
              <w:t>Authoritative input</w:t>
            </w:r>
          </w:p>
        </w:tc>
        <w:tc>
          <w:tcPr>
            <w:tcW w:type="dxa" w:w="5040"/>
          </w:tcPr>
          <w:p>
            <w:r>
              <w:t>GAISSF-NOR-001 v1.0 corrected final publication edition, 29 June 2026</w:t>
            </w:r>
          </w:p>
        </w:tc>
      </w:tr>
      <w:tr>
        <w:tc>
          <w:tcPr>
            <w:tcW w:type="dxa" w:w="5040"/>
          </w:tcPr>
          <w:p>
            <w:r>
              <w:t>Control count</w:t>
            </w:r>
          </w:p>
        </w:tc>
        <w:tc>
          <w:tcPr>
            <w:tcW w:type="dxa" w:w="5040"/>
          </w:tcPr>
          <w:p>
            <w:r>
              <w:t>59</w:t>
            </w:r>
          </w:p>
        </w:tc>
      </w:tr>
      <w:tr>
        <w:tc>
          <w:tcPr>
            <w:tcW w:type="dxa" w:w="5040"/>
          </w:tcPr>
          <w:p>
            <w:r>
              <w:t>Cross-file control IDs</w:t>
            </w:r>
          </w:p>
        </w:tc>
        <w:tc>
          <w:tcPr>
            <w:tcW w:type="dxa" w:w="5040"/>
          </w:tcPr>
          <w:p>
            <w:r>
              <w:t>Matched across DOCX, CSV, JSON and workbooks</w:t>
            </w:r>
          </w:p>
        </w:tc>
      </w:tr>
      <w:tr>
        <w:tc>
          <w:tcPr>
            <w:tcW w:type="dxa" w:w="5040"/>
          </w:tcPr>
          <w:p>
            <w:r>
              <w:t>JSON validation</w:t>
            </w:r>
          </w:p>
        </w:tc>
        <w:tc>
          <w:tcPr>
            <w:tcW w:type="dxa" w:w="5040"/>
          </w:tcPr>
          <w:p>
            <w:r>
              <w:t>Parsed; unique IDs; required fields present</w:t>
            </w:r>
          </w:p>
        </w:tc>
      </w:tr>
      <w:tr>
        <w:tc>
          <w:tcPr>
            <w:tcW w:type="dxa" w:w="5040"/>
          </w:tcPr>
          <w:p>
            <w:r>
              <w:t>Open reviews</w:t>
            </w:r>
          </w:p>
        </w:tc>
        <w:tc>
          <w:tcPr>
            <w:tcW w:type="dxa" w:w="5040"/>
          </w:tcPr>
          <w:p>
            <w:r>
              <w:t>Telecommunications engineering, jurisdiction-specific legal/regulatory, accessibility and final editorial review</w:t>
            </w:r>
          </w:p>
        </w:tc>
      </w:tr>
      <w:tr>
        <w:tc>
          <w:tcPr>
            <w:tcW w:type="dxa" w:w="5040"/>
          </w:tcPr>
          <w:p>
            <w:r>
              <w:t>Known limitation</w:t>
            </w:r>
          </w:p>
        </w:tc>
        <w:tc>
          <w:tcPr>
            <w:tcW w:type="dxa" w:w="5040"/>
          </w:tcPr>
          <w:p>
            <w:r>
              <w:t>Sector interpretations are generic and require operator-specific validation</w:t>
            </w:r>
          </w:p>
        </w:tc>
      </w:tr>
      <w:tr>
        <w:tc>
          <w:tcPr>
            <w:tcW w:type="dxa" w:w="5040"/>
          </w:tcPr>
          <w:p>
            <w:r>
              <w:t>Recommendation</w:t>
            </w:r>
          </w:p>
        </w:tc>
        <w:tc>
          <w:tcPr>
            <w:tcW w:type="dxa" w:w="5040"/>
          </w:tcPr>
          <w:p>
            <w:r>
              <w:t>Ready with minor corrections after specialist review</w:t>
            </w:r>
          </w:p>
        </w:tc>
      </w:tr>
    </w:tbl>
    <w:sectPr w:rsidR="00FC693F" w:rsidRPr="0006063C" w:rsidSect="00034616">
      <w:headerReference w:type="default" r:id="rId9"/>
      <w:footerReference w:type="default" r:id="rId10"/>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2026 ODA3 Pvt Ltd | Version 1.0 | Informative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ODA3 Institute | SEC-047 | GAISSF® Telecommunications Sector Implementation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4546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SEC-047 GAISSF Telecommunications Sector Implementation Guide v1.0</dc:title>
  <dc:subject>Publication candidate incorporating consolidated review dispositions DSP-005 through DSP-026</dc:subject>
  <dc:creator>python-docx</dc:creator>
  <cp:keywords/>
  <dc:description>Authoritative GAISSF control wording preserved; telecommunications guidance is informative.</dc:description>
  <cp:lastModifiedBy/>
  <cp:revision>1</cp:revision>
  <dcterms:created xsi:type="dcterms:W3CDTF">2013-12-23T23:15:00Z</dcterms:created>
  <dcterms:modified xsi:type="dcterms:W3CDTF">2013-12-23T23:15:00Z</dcterms:modified>
  <cp:category/>
</cp:coreProperties>
</file>