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UAIF™ SCHEMA v1.0</w:t>
      </w:r>
    </w:p>
    <w:p>
      <w:pPr>
        <w:jc w:val="center"/>
      </w:pPr>
      <w:r>
        <w:t>Schema Specification — Publication Candidate</w:t>
        <w:br/>
        <w:t>TCR-STD-003 | Q2 2026 | Licensed under GAISSF Ecosystem Licence (GEL v1.0) | © 2026 ODA3 Pvt Ltd</w:t>
      </w:r>
    </w:p>
    <w:p>
      <w:r>
        <w:t>Published by ODA3 Institute. This document is the normative machine-readable schema companion to TCR-STD-002 UAIF™ v1.0 Technical Specification.</w:t>
      </w:r>
    </w:p>
    <w:p>
      <w:pPr>
        <w:pStyle w:val="Heading1"/>
      </w:pPr>
      <w:r>
        <w:t>Status and Authority</w:t>
      </w:r>
    </w:p>
    <w:p>
      <w:r>
        <w:t>The schema is named UAIF™ Schema v1.0. No separate schema-layer brand or trademark is used. TCR-STD-002 is normative for calculation, regulatory trigger logic, conformance, and controlled vocabulary. This schema SHALL conform to TCR-STD-002.</w:t>
      </w:r>
    </w:p>
    <w:p>
      <w:r>
        <w:t>This document contains one normative JSON Schema only. Legacy minimal schemas, duplicate schema blocks, operational filing claims, and generation prompt artifacts have been removed.</w:t>
      </w:r>
    </w:p>
    <w:p>
      <w:pPr>
        <w:pStyle w:val="Heading1"/>
      </w:pPr>
      <w:r>
        <w:t>Notably Absent</w:t>
      </w:r>
    </w:p>
    <w:p>
      <w:pPr>
        <w:pStyle w:val="ListBullet"/>
      </w:pPr>
      <w:r>
        <w:t>No submitter PII fields; use hashed or external contact references.</w:t>
      </w:r>
    </w:p>
    <w:p>
      <w:pPr>
        <w:pStyle w:val="ListBullet"/>
      </w:pPr>
      <w:r>
        <w:t>No proprietary sector calibration weights.</w:t>
      </w:r>
    </w:p>
    <w:p>
      <w:pPr>
        <w:pStyle w:val="ListBullet"/>
      </w:pPr>
      <w:r>
        <w:t>No STIX translation profile; mapping fields are limited to identifiers such as atlas_technique_id.</w:t>
      </w:r>
    </w:p>
    <w:p>
      <w:pPr>
        <w:pStyle w:val="ListBullet"/>
      </w:pPr>
      <w:r>
        <w:t>No certification or audit authority granted by schema use.</w:t>
      </w:r>
    </w:p>
    <w:p>
      <w:pPr>
        <w:pStyle w:val="ListBullet"/>
      </w:pPr>
      <w:r>
        <w:t>No obsolete EU AI Act incident-reporting proxy references; UAIF uses Article 73 for serious-incident routing assistance.</w:t>
      </w:r>
    </w:p>
    <w:p>
      <w:pPr>
        <w:pStyle w:val="Heading1"/>
      </w:pPr>
      <w:r>
        <w:t>1. Schema Naming and Versioning</w:t>
      </w:r>
    </w:p>
    <w:tbl>
      <w:tblPr>
        <w:tblStyle w:val="TableGrid"/>
        <w:tblW w:type="auto" w:w="0"/>
        <w:jc w:val="center"/>
        <w:tblLook w:firstColumn="1" w:firstRow="1" w:lastColumn="0" w:lastRow="0" w:noHBand="0" w:noVBand="1" w:val="04A0"/>
      </w:tblPr>
      <w:tblGrid>
        <w:gridCol w:w="5112"/>
        <w:gridCol w:w="5112"/>
      </w:tblGrid>
      <w:tr>
        <w:tc>
          <w:tcPr>
            <w:tcW w:type="dxa" w:w="5112"/>
            <w:vAlign w:val="top"/>
            <w:shd w:fill="1F4E79"/>
          </w:tcPr>
          <w:p>
            <w:r>
              <w:rPr>
                <w:sz w:val="17"/>
              </w:rPr>
            </w:r>
            <w:r>
              <w:rPr>
                <w:b/>
                <w:color w:val="FFFFFF"/>
                <w:sz w:val="17"/>
              </w:rPr>
              <w:t>Item</w:t>
            </w:r>
          </w:p>
        </w:tc>
        <w:tc>
          <w:tcPr>
            <w:tcW w:type="dxa" w:w="5112"/>
            <w:vAlign w:val="top"/>
            <w:shd w:fill="1F4E79"/>
          </w:tcPr>
          <w:p>
            <w:r>
              <w:rPr>
                <w:sz w:val="17"/>
              </w:rPr>
            </w:r>
            <w:r>
              <w:rPr>
                <w:b/>
                <w:color w:val="FFFFFF"/>
                <w:sz w:val="17"/>
              </w:rPr>
              <w:t>Normative Value</w:t>
            </w:r>
          </w:p>
        </w:tc>
      </w:tr>
      <w:tr>
        <w:tc>
          <w:tcPr>
            <w:tcW w:type="dxa" w:w="5112"/>
            <w:vAlign w:val="top"/>
          </w:tcPr>
          <w:p>
            <w:r>
              <w:rPr>
                <w:sz w:val="17"/>
              </w:rPr>
            </w:r>
            <w:r>
              <w:rPr>
                <w:b w:val="0"/>
                <w:sz w:val="17"/>
              </w:rPr>
              <w:t>Schema name</w:t>
            </w:r>
          </w:p>
        </w:tc>
        <w:tc>
          <w:tcPr>
            <w:tcW w:type="dxa" w:w="5112"/>
            <w:vAlign w:val="top"/>
          </w:tcPr>
          <w:p>
            <w:r>
              <w:rPr>
                <w:sz w:val="17"/>
              </w:rPr>
            </w:r>
            <w:r>
              <w:rPr>
                <w:b w:val="0"/>
                <w:sz w:val="17"/>
              </w:rPr>
              <w:t>UAIF™ Schema v1.0</w:t>
            </w:r>
          </w:p>
        </w:tc>
      </w:tr>
      <w:tr>
        <w:tc>
          <w:tcPr>
            <w:tcW w:type="dxa" w:w="5112"/>
            <w:vAlign w:val="top"/>
          </w:tcPr>
          <w:p>
            <w:r>
              <w:rPr>
                <w:sz w:val="17"/>
              </w:rPr>
            </w:r>
            <w:r>
              <w:rPr>
                <w:b w:val="0"/>
                <w:sz w:val="17"/>
              </w:rPr>
              <w:t>Document ID</w:t>
            </w:r>
          </w:p>
        </w:tc>
        <w:tc>
          <w:tcPr>
            <w:tcW w:type="dxa" w:w="5112"/>
            <w:vAlign w:val="top"/>
          </w:tcPr>
          <w:p>
            <w:r>
              <w:rPr>
                <w:sz w:val="17"/>
              </w:rPr>
            </w:r>
            <w:r>
              <w:rPr>
                <w:b w:val="0"/>
                <w:sz w:val="17"/>
              </w:rPr>
              <w:t>ODA3-2026-06-TCR-STD-003</w:t>
            </w:r>
          </w:p>
        </w:tc>
      </w:tr>
      <w:tr>
        <w:tc>
          <w:tcPr>
            <w:tcW w:type="dxa" w:w="5112"/>
            <w:vAlign w:val="top"/>
          </w:tcPr>
          <w:p>
            <w:r>
              <w:rPr>
                <w:sz w:val="17"/>
              </w:rPr>
            </w:r>
            <w:r>
              <w:rPr>
                <w:b w:val="0"/>
                <w:sz w:val="17"/>
              </w:rPr>
              <w:t>Schema $id</w:t>
            </w:r>
          </w:p>
        </w:tc>
        <w:tc>
          <w:tcPr>
            <w:tcW w:type="dxa" w:w="5112"/>
            <w:vAlign w:val="top"/>
          </w:tcPr>
          <w:p>
            <w:r>
              <w:rPr>
                <w:sz w:val="17"/>
              </w:rPr>
            </w:r>
            <w:r>
              <w:rPr>
                <w:b w:val="0"/>
                <w:sz w:val="17"/>
              </w:rPr>
              <w:t>https://schemas.oda3.org/uaif/core/v1.0/uaif-core-v1.0.json</w:t>
            </w:r>
          </w:p>
        </w:tc>
      </w:tr>
      <w:tr>
        <w:tc>
          <w:tcPr>
            <w:tcW w:type="dxa" w:w="5112"/>
            <w:vAlign w:val="top"/>
          </w:tcPr>
          <w:p>
            <w:r>
              <w:rPr>
                <w:sz w:val="17"/>
              </w:rPr>
            </w:r>
            <w:r>
              <w:rPr>
                <w:b w:val="0"/>
                <w:sz w:val="17"/>
              </w:rPr>
              <w:t>Market-facing version</w:t>
            </w:r>
          </w:p>
        </w:tc>
        <w:tc>
          <w:tcPr>
            <w:tcW w:type="dxa" w:w="5112"/>
            <w:vAlign w:val="top"/>
          </w:tcPr>
          <w:p>
            <w:r>
              <w:rPr>
                <w:sz w:val="17"/>
              </w:rPr>
            </w:r>
            <w:r>
              <w:rPr>
                <w:b w:val="0"/>
                <w:sz w:val="17"/>
              </w:rPr>
              <w:t>v1.0</w:t>
            </w:r>
          </w:p>
        </w:tc>
      </w:tr>
      <w:tr>
        <w:tc>
          <w:tcPr>
            <w:tcW w:type="dxa" w:w="5112"/>
            <w:vAlign w:val="top"/>
          </w:tcPr>
          <w:p>
            <w:r>
              <w:rPr>
                <w:sz w:val="17"/>
              </w:rPr>
            </w:r>
            <w:r>
              <w:rPr>
                <w:b w:val="0"/>
                <w:sz w:val="17"/>
              </w:rPr>
              <w:t>Machine-readable semantic version</w:t>
            </w:r>
          </w:p>
        </w:tc>
        <w:tc>
          <w:tcPr>
            <w:tcW w:type="dxa" w:w="5112"/>
            <w:vAlign w:val="top"/>
          </w:tcPr>
          <w:p>
            <w:r>
              <w:rPr>
                <w:sz w:val="17"/>
              </w:rPr>
            </w:r>
            <w:r>
              <w:rPr>
                <w:b w:val="0"/>
                <w:sz w:val="17"/>
              </w:rPr>
              <w:t>1.0.0, where needed in metadata only</w:t>
            </w:r>
          </w:p>
        </w:tc>
      </w:tr>
      <w:tr>
        <w:tc>
          <w:tcPr>
            <w:tcW w:type="dxa" w:w="5112"/>
            <w:vAlign w:val="top"/>
          </w:tcPr>
          <w:p>
            <w:r>
              <w:rPr>
                <w:sz w:val="17"/>
              </w:rPr>
            </w:r>
            <w:r>
              <w:rPr>
                <w:b w:val="0"/>
                <w:sz w:val="17"/>
              </w:rPr>
              <w:t>Licence</w:t>
            </w:r>
          </w:p>
        </w:tc>
        <w:tc>
          <w:tcPr>
            <w:tcW w:type="dxa" w:w="5112"/>
            <w:vAlign w:val="top"/>
          </w:tcPr>
          <w:p>
            <w:r>
              <w:rPr>
                <w:sz w:val="17"/>
              </w:rPr>
            </w:r>
            <w:r>
              <w:rPr>
                <w:b w:val="0"/>
                <w:sz w:val="17"/>
              </w:rPr>
              <w:t>GAISSF Ecosystem Licence (GEL v1.0)</w:t>
            </w:r>
          </w:p>
        </w:tc>
      </w:tr>
    </w:tbl>
    <w:p/>
    <w:p>
      <w:pPr>
        <w:pStyle w:val="Heading1"/>
      </w:pPr>
      <w:r>
        <w:t>2. 7-Layer Architecture Alignment</w:t>
      </w:r>
    </w:p>
    <w:p>
      <w:r>
        <w:t>The UAIF Schema follows the 7-layer architecture in TCR-STD-002. L7 AI Control Plane Extensions are merged into L5 and SHALL NOT be represented as a separate conformance layer.</w:t>
      </w:r>
    </w:p>
    <w:tbl>
      <w:tblPr>
        <w:tblStyle w:val="TableGrid"/>
        <w:tblW w:type="auto" w:w="0"/>
        <w:jc w:val="center"/>
        <w:tblLook w:firstColumn="1" w:firstRow="1" w:lastColumn="0" w:lastRow="0" w:noHBand="0" w:noVBand="1" w:val="04A0"/>
      </w:tblPr>
      <w:tblGrid>
        <w:gridCol w:w="5112"/>
        <w:gridCol w:w="5112"/>
      </w:tblGrid>
      <w:tr>
        <w:tc>
          <w:tcPr>
            <w:tcW w:type="dxa" w:w="5112"/>
            <w:vAlign w:val="top"/>
            <w:shd w:fill="1F4E79"/>
          </w:tcPr>
          <w:p>
            <w:r>
              <w:rPr>
                <w:sz w:val="17"/>
              </w:rPr>
            </w:r>
            <w:r>
              <w:rPr>
                <w:b/>
                <w:color w:val="FFFFFF"/>
                <w:sz w:val="17"/>
              </w:rPr>
              <w:t>Layer</w:t>
            </w:r>
          </w:p>
        </w:tc>
        <w:tc>
          <w:tcPr>
            <w:tcW w:type="dxa" w:w="5112"/>
            <w:vAlign w:val="top"/>
            <w:shd w:fill="1F4E79"/>
          </w:tcPr>
          <w:p>
            <w:r>
              <w:rPr>
                <w:sz w:val="17"/>
              </w:rPr>
            </w:r>
            <w:r>
              <w:rPr>
                <w:b/>
                <w:color w:val="FFFFFF"/>
                <w:sz w:val="17"/>
              </w:rPr>
              <w:t>Schema Coverage</w:t>
            </w:r>
          </w:p>
        </w:tc>
      </w:tr>
      <w:tr>
        <w:tc>
          <w:tcPr>
            <w:tcW w:type="dxa" w:w="5112"/>
            <w:vAlign w:val="top"/>
          </w:tcPr>
          <w:p>
            <w:r>
              <w:rPr>
                <w:sz w:val="17"/>
              </w:rPr>
            </w:r>
            <w:r>
              <w:rPr>
                <w:b w:val="0"/>
                <w:sz w:val="17"/>
              </w:rPr>
              <w:t>L0</w:t>
            </w:r>
          </w:p>
        </w:tc>
        <w:tc>
          <w:tcPr>
            <w:tcW w:type="dxa" w:w="5112"/>
            <w:vAlign w:val="top"/>
          </w:tcPr>
          <w:p>
            <w:r>
              <w:rPr>
                <w:sz w:val="17"/>
              </w:rPr>
            </w:r>
            <w:r>
              <w:rPr>
                <w:b w:val="0"/>
                <w:sz w:val="17"/>
              </w:rPr>
              <w:t>incident_uuid, reporting_timestamp, reporter_confidence_level, remediation_status, deduplication_hash</w:t>
            </w:r>
          </w:p>
        </w:tc>
      </w:tr>
      <w:tr>
        <w:tc>
          <w:tcPr>
            <w:tcW w:type="dxa" w:w="5112"/>
            <w:vAlign w:val="top"/>
          </w:tcPr>
          <w:p>
            <w:r>
              <w:rPr>
                <w:sz w:val="17"/>
              </w:rPr>
            </w:r>
            <w:r>
              <w:rPr>
                <w:b w:val="0"/>
                <w:sz w:val="17"/>
              </w:rPr>
              <w:t>L1</w:t>
            </w:r>
          </w:p>
        </w:tc>
        <w:tc>
          <w:tcPr>
            <w:tcW w:type="dxa" w:w="5112"/>
            <w:vAlign w:val="top"/>
          </w:tcPr>
          <w:p>
            <w:r>
              <w:rPr>
                <w:sz w:val="17"/>
              </w:rPr>
            </w:r>
            <w:r>
              <w:rPr>
                <w:b w:val="0"/>
                <w:sz w:val="17"/>
              </w:rPr>
              <w:t>root_cause_primary_domain, root_cause_specific_type, root_cause_confidence, exploit_path_description</w:t>
            </w:r>
          </w:p>
        </w:tc>
      </w:tr>
      <w:tr>
        <w:tc>
          <w:tcPr>
            <w:tcW w:type="dxa" w:w="5112"/>
            <w:vAlign w:val="top"/>
          </w:tcPr>
          <w:p>
            <w:r>
              <w:rPr>
                <w:sz w:val="17"/>
              </w:rPr>
            </w:r>
            <w:r>
              <w:rPr>
                <w:b w:val="0"/>
                <w:sz w:val="17"/>
              </w:rPr>
              <w:t>L2</w:t>
            </w:r>
          </w:p>
        </w:tc>
        <w:tc>
          <w:tcPr>
            <w:tcW w:type="dxa" w:w="5112"/>
            <w:vAlign w:val="top"/>
          </w:tcPr>
          <w:p>
            <w:r>
              <w:rPr>
                <w:sz w:val="17"/>
              </w:rPr>
            </w:r>
            <w:r>
              <w:rPr>
                <w:b w:val="0"/>
                <w:sz w:val="17"/>
              </w:rPr>
              <w:t>severity_analytical_score, severity_presentation_score, severity_level, severity_rationale</w:t>
            </w:r>
          </w:p>
        </w:tc>
      </w:tr>
      <w:tr>
        <w:tc>
          <w:tcPr>
            <w:tcW w:type="dxa" w:w="5112"/>
            <w:vAlign w:val="top"/>
          </w:tcPr>
          <w:p>
            <w:r>
              <w:rPr>
                <w:sz w:val="17"/>
              </w:rPr>
            </w:r>
            <w:r>
              <w:rPr>
                <w:b w:val="0"/>
                <w:sz w:val="17"/>
              </w:rPr>
              <w:t>L3</w:t>
            </w:r>
          </w:p>
        </w:tc>
        <w:tc>
          <w:tcPr>
            <w:tcW w:type="dxa" w:w="5112"/>
            <w:vAlign w:val="top"/>
          </w:tcPr>
          <w:p>
            <w:r>
              <w:rPr>
                <w:sz w:val="17"/>
              </w:rPr>
            </w:r>
            <w:r>
              <w:rPr>
                <w:b w:val="0"/>
                <w:sz w:val="17"/>
              </w:rPr>
              <w:t>harm_acute, harm_chronic_proxy, realized_harm_categories, cumulative_bias_index</w:t>
            </w:r>
          </w:p>
        </w:tc>
      </w:tr>
      <w:tr>
        <w:tc>
          <w:tcPr>
            <w:tcW w:type="dxa" w:w="5112"/>
            <w:vAlign w:val="top"/>
          </w:tcPr>
          <w:p>
            <w:r>
              <w:rPr>
                <w:sz w:val="17"/>
              </w:rPr>
            </w:r>
            <w:r>
              <w:rPr>
                <w:b w:val="0"/>
                <w:sz w:val="17"/>
              </w:rPr>
              <w:t>L4</w:t>
            </w:r>
          </w:p>
        </w:tc>
        <w:tc>
          <w:tcPr>
            <w:tcW w:type="dxa" w:w="5112"/>
            <w:vAlign w:val="top"/>
          </w:tcPr>
          <w:p>
            <w:r>
              <w:rPr>
                <w:sz w:val="17"/>
              </w:rPr>
            </w:r>
            <w:r>
              <w:rPr>
                <w:b w:val="0"/>
                <w:sz w:val="17"/>
              </w:rPr>
              <w:t>record_type, linked_vulnerability_id, exposure_duration_hours</w:t>
            </w:r>
          </w:p>
        </w:tc>
      </w:tr>
      <w:tr>
        <w:tc>
          <w:tcPr>
            <w:tcW w:type="dxa" w:w="5112"/>
            <w:vAlign w:val="top"/>
          </w:tcPr>
          <w:p>
            <w:r>
              <w:rPr>
                <w:sz w:val="17"/>
              </w:rPr>
            </w:r>
            <w:r>
              <w:rPr>
                <w:b w:val="0"/>
                <w:sz w:val="17"/>
              </w:rPr>
              <w:t>L5</w:t>
            </w:r>
          </w:p>
        </w:tc>
        <w:tc>
          <w:tcPr>
            <w:tcW w:type="dxa" w:w="5112"/>
            <w:vAlign w:val="top"/>
          </w:tcPr>
          <w:p>
            <w:r>
              <w:rPr>
                <w:sz w:val="17"/>
              </w:rPr>
            </w:r>
            <w:r>
              <w:rPr>
                <w:b w:val="0"/>
                <w:sz w:val="17"/>
              </w:rPr>
              <w:t>ai_system_type, non_adversarial_failure_type, agent_escalation_chain, mcp_endpoint_ids, oauth_pivot_chain, policy_enforcement_point, atlas_technique_id</w:t>
            </w:r>
          </w:p>
        </w:tc>
      </w:tr>
      <w:tr>
        <w:tc>
          <w:tcPr>
            <w:tcW w:type="dxa" w:w="5112"/>
            <w:vAlign w:val="top"/>
          </w:tcPr>
          <w:p>
            <w:r>
              <w:rPr>
                <w:sz w:val="17"/>
              </w:rPr>
            </w:r>
            <w:r>
              <w:rPr>
                <w:b w:val="0"/>
                <w:sz w:val="17"/>
              </w:rPr>
              <w:t>L6</w:t>
            </w:r>
          </w:p>
        </w:tc>
        <w:tc>
          <w:tcPr>
            <w:tcW w:type="dxa" w:w="5112"/>
            <w:vAlign w:val="top"/>
          </w:tcPr>
          <w:p>
            <w:r>
              <w:rPr>
                <w:sz w:val="17"/>
              </w:rPr>
            </w:r>
            <w:r>
              <w:rPr>
                <w:b w:val="0"/>
                <w:sz w:val="17"/>
              </w:rPr>
              <w:t>sector_code, nace_code_actual, naics_code_actual, jurisdiction_country_code, regulatory_obligations, regulatory_trigger</w:t>
            </w:r>
          </w:p>
        </w:tc>
      </w:tr>
    </w:tbl>
    <w:p/>
    <w:p>
      <w:pPr>
        <w:pStyle w:val="Heading1"/>
      </w:pPr>
      <w:r>
        <w:t>3. Profile Conformance</w:t>
      </w:r>
    </w:p>
    <w:tbl>
      <w:tblPr>
        <w:tblStyle w:val="TableGrid"/>
        <w:tblW w:type="auto" w:w="0"/>
        <w:jc w:val="center"/>
        <w:tblLook w:firstColumn="1" w:firstRow="1" w:lastColumn="0" w:lastRow="0" w:noHBand="0" w:noVBand="1" w:val="04A0"/>
      </w:tblPr>
      <w:tblGrid>
        <w:gridCol w:w="5112"/>
        <w:gridCol w:w="5112"/>
      </w:tblGrid>
      <w:tr>
        <w:tc>
          <w:tcPr>
            <w:tcW w:type="dxa" w:w="5112"/>
            <w:vAlign w:val="top"/>
            <w:shd w:fill="1F4E79"/>
          </w:tcPr>
          <w:p>
            <w:r>
              <w:rPr>
                <w:sz w:val="17"/>
              </w:rPr>
            </w:r>
            <w:r>
              <w:rPr>
                <w:b/>
                <w:color w:val="FFFFFF"/>
                <w:sz w:val="17"/>
              </w:rPr>
              <w:t>Profile</w:t>
            </w:r>
          </w:p>
        </w:tc>
        <w:tc>
          <w:tcPr>
            <w:tcW w:type="dxa" w:w="5112"/>
            <w:vAlign w:val="top"/>
            <w:shd w:fill="1F4E79"/>
          </w:tcPr>
          <w:p>
            <w:r>
              <w:rPr>
                <w:sz w:val="17"/>
              </w:rPr>
            </w:r>
            <w:r>
              <w:rPr>
                <w:b/>
                <w:color w:val="FFFFFF"/>
                <w:sz w:val="17"/>
              </w:rPr>
              <w:t>Field Rule</w:t>
            </w:r>
          </w:p>
        </w:tc>
      </w:tr>
      <w:tr>
        <w:tc>
          <w:tcPr>
            <w:tcW w:type="dxa" w:w="5112"/>
            <w:vAlign w:val="top"/>
          </w:tcPr>
          <w:p>
            <w:r>
              <w:rPr>
                <w:sz w:val="17"/>
              </w:rPr>
            </w:r>
            <w:r>
              <w:rPr>
                <w:b w:val="0"/>
                <w:sz w:val="17"/>
              </w:rPr>
              <w:t>Core</w:t>
            </w:r>
          </w:p>
        </w:tc>
        <w:tc>
          <w:tcPr>
            <w:tcW w:type="dxa" w:w="5112"/>
            <w:vAlign w:val="top"/>
          </w:tcPr>
          <w:p>
            <w:r>
              <w:rPr>
                <w:sz w:val="17"/>
              </w:rPr>
            </w:r>
            <w:r>
              <w:rPr>
                <w:b w:val="0"/>
                <w:sz w:val="17"/>
              </w:rPr>
              <w:t>Requires L0, L1, L2, L6 baseline fields and prohibits L3, L4, and L5 fields in the primary payload unless stored under x_extensions.</w:t>
            </w:r>
          </w:p>
        </w:tc>
      </w:tr>
      <w:tr>
        <w:tc>
          <w:tcPr>
            <w:tcW w:type="dxa" w:w="5112"/>
            <w:vAlign w:val="top"/>
          </w:tcPr>
          <w:p>
            <w:r>
              <w:rPr>
                <w:sz w:val="17"/>
              </w:rPr>
            </w:r>
            <w:r>
              <w:rPr>
                <w:b w:val="0"/>
                <w:sz w:val="17"/>
              </w:rPr>
              <w:t>Enterprise</w:t>
            </w:r>
          </w:p>
        </w:tc>
        <w:tc>
          <w:tcPr>
            <w:tcW w:type="dxa" w:w="5112"/>
            <w:vAlign w:val="top"/>
          </w:tcPr>
          <w:p>
            <w:r>
              <w:rPr>
                <w:sz w:val="17"/>
              </w:rPr>
            </w:r>
            <w:r>
              <w:rPr>
                <w:b w:val="0"/>
                <w:sz w:val="17"/>
              </w:rPr>
              <w:t>Adds L3 and L4 fields; L5 remains prohibited unless extension profile is selected.</w:t>
            </w:r>
          </w:p>
        </w:tc>
      </w:tr>
      <w:tr>
        <w:tc>
          <w:tcPr>
            <w:tcW w:type="dxa" w:w="5112"/>
            <w:vAlign w:val="top"/>
          </w:tcPr>
          <w:p>
            <w:r>
              <w:rPr>
                <w:sz w:val="17"/>
              </w:rPr>
            </w:r>
            <w:r>
              <w:rPr>
                <w:b w:val="0"/>
                <w:sz w:val="17"/>
              </w:rPr>
              <w:t>Regulatory</w:t>
            </w:r>
          </w:p>
        </w:tc>
        <w:tc>
          <w:tcPr>
            <w:tcW w:type="dxa" w:w="5112"/>
            <w:vAlign w:val="top"/>
          </w:tcPr>
          <w:p>
            <w:r>
              <w:rPr>
                <w:sz w:val="17"/>
              </w:rPr>
            </w:r>
            <w:r>
              <w:rPr>
                <w:b w:val="0"/>
                <w:sz w:val="17"/>
              </w:rPr>
              <w:t>Adds extended L6 obligations, regulatory trigger confidence, and human review fields.</w:t>
            </w:r>
          </w:p>
        </w:tc>
      </w:tr>
      <w:tr>
        <w:tc>
          <w:tcPr>
            <w:tcW w:type="dxa" w:w="5112"/>
            <w:vAlign w:val="top"/>
          </w:tcPr>
          <w:p>
            <w:r>
              <w:rPr>
                <w:sz w:val="17"/>
              </w:rPr>
            </w:r>
            <w:r>
              <w:rPr>
                <w:b w:val="0"/>
                <w:sz w:val="17"/>
              </w:rPr>
              <w:t>SOC/SIEM</w:t>
            </w:r>
          </w:p>
        </w:tc>
        <w:tc>
          <w:tcPr>
            <w:tcW w:type="dxa" w:w="5112"/>
            <w:vAlign w:val="top"/>
          </w:tcPr>
          <w:p>
            <w:r>
              <w:rPr>
                <w:sz w:val="17"/>
              </w:rPr>
            </w:r>
            <w:r>
              <w:rPr>
                <w:b w:val="0"/>
                <w:sz w:val="17"/>
              </w:rPr>
              <w:t>Adds atlas_technique_id and security tooling references without requiring L3/L5 payload expansion.</w:t>
            </w:r>
          </w:p>
        </w:tc>
      </w:tr>
      <w:tr>
        <w:tc>
          <w:tcPr>
            <w:tcW w:type="dxa" w:w="5112"/>
            <w:vAlign w:val="top"/>
          </w:tcPr>
          <w:p>
            <w:r>
              <w:rPr>
                <w:sz w:val="17"/>
              </w:rPr>
            </w:r>
            <w:r>
              <w:rPr>
                <w:b w:val="0"/>
                <w:sz w:val="17"/>
              </w:rPr>
              <w:t>AI Security Extension</w:t>
            </w:r>
          </w:p>
        </w:tc>
        <w:tc>
          <w:tcPr>
            <w:tcW w:type="dxa" w:w="5112"/>
            <w:vAlign w:val="top"/>
          </w:tcPr>
          <w:p>
            <w:r>
              <w:rPr>
                <w:sz w:val="17"/>
              </w:rPr>
            </w:r>
            <w:r>
              <w:rPr>
                <w:b w:val="0"/>
                <w:sz w:val="17"/>
              </w:rPr>
              <w:t>Adds selected L5 control-plane and attack-vector fields.</w:t>
            </w:r>
          </w:p>
        </w:tc>
      </w:tr>
    </w:tbl>
    <w:p/>
    <w:p>
      <w:pPr>
        <w:pStyle w:val="Heading1"/>
      </w:pPr>
      <w:r>
        <w:t>4. Normative JSON Schema</w:t>
      </w:r>
    </w:p>
    <w:p>
      <w:pPr>
        <w:pStyle w:val="NoSpacing"/>
      </w:pPr>
      <w:r>
        <w:rPr>
          <w:rFonts w:ascii="Courier New" w:hAnsi="Courier New" w:eastAsia="Courier New"/>
          <w:sz w:val="16"/>
        </w:rPr>
        <w:t>{</w:t>
      </w:r>
    </w:p>
    <w:p>
      <w:pPr>
        <w:pStyle w:val="NoSpacing"/>
      </w:pPr>
      <w:r>
        <w:rPr>
          <w:rFonts w:ascii="Courier New" w:hAnsi="Courier New" w:eastAsia="Courier New"/>
          <w:sz w:val="16"/>
        </w:rPr>
        <w:t xml:space="preserve">  "$schema": "https://json-schema.org/draft/2020-12/schema",</w:t>
      </w:r>
    </w:p>
    <w:p>
      <w:pPr>
        <w:pStyle w:val="NoSpacing"/>
      </w:pPr>
      <w:r>
        <w:rPr>
          <w:rFonts w:ascii="Courier New" w:hAnsi="Courier New" w:eastAsia="Courier New"/>
          <w:sz w:val="16"/>
        </w:rPr>
        <w:t xml:space="preserve">  "$id": "https://schemas.oda3.org/uaif/core/v1.0/uaif-core-v1.0.json",</w:t>
      </w:r>
    </w:p>
    <w:p>
      <w:pPr>
        <w:pStyle w:val="NoSpacing"/>
      </w:pPr>
      <w:r>
        <w:rPr>
          <w:rFonts w:ascii="Courier New" w:hAnsi="Courier New" w:eastAsia="Courier New"/>
          <w:sz w:val="16"/>
        </w:rPr>
        <w:t xml:space="preserve">  "title": "UAIF Core Profile Schema v1.0",</w:t>
      </w:r>
    </w:p>
    <w:p>
      <w:pPr>
        <w:pStyle w:val="NoSpacing"/>
      </w:pPr>
      <w:r>
        <w:rPr>
          <w:rFonts w:ascii="Courier New" w:hAnsi="Courier New" w:eastAsia="Courier New"/>
          <w:sz w:val="16"/>
        </w:rPr>
        <w:t xml:space="preserve">  "type": "object",</w:t>
      </w:r>
    </w:p>
    <w:p>
      <w:pPr>
        <w:pStyle w:val="NoSpacing"/>
      </w:pPr>
      <w:r>
        <w:rPr>
          <w:rFonts w:ascii="Courier New" w:hAnsi="Courier New" w:eastAsia="Courier New"/>
          <w:sz w:val="16"/>
        </w:rPr>
        <w:t xml:space="preserve">  "required": [</w:t>
      </w:r>
    </w:p>
    <w:p>
      <w:pPr>
        <w:pStyle w:val="NoSpacing"/>
      </w:pPr>
      <w:r>
        <w:rPr>
          <w:rFonts w:ascii="Courier New" w:hAnsi="Courier New" w:eastAsia="Courier New"/>
          <w:sz w:val="16"/>
        </w:rPr>
        <w:t xml:space="preserve">    "incident_uuid",</w:t>
      </w:r>
    </w:p>
    <w:p>
      <w:pPr>
        <w:pStyle w:val="NoSpacing"/>
      </w:pPr>
      <w:r>
        <w:rPr>
          <w:rFonts w:ascii="Courier New" w:hAnsi="Courier New" w:eastAsia="Courier New"/>
          <w:sz w:val="16"/>
        </w:rPr>
        <w:t xml:space="preserve">    "incident_title",</w:t>
      </w:r>
    </w:p>
    <w:p>
      <w:pPr>
        <w:pStyle w:val="NoSpacing"/>
      </w:pPr>
      <w:r>
        <w:rPr>
          <w:rFonts w:ascii="Courier New" w:hAnsi="Courier New" w:eastAsia="Courier New"/>
          <w:sz w:val="16"/>
        </w:rPr>
        <w:t xml:space="preserve">    "incident_summary",</w:t>
      </w:r>
    </w:p>
    <w:p>
      <w:pPr>
        <w:pStyle w:val="NoSpacing"/>
      </w:pPr>
      <w:r>
        <w:rPr>
          <w:rFonts w:ascii="Courier New" w:hAnsi="Courier New" w:eastAsia="Courier New"/>
          <w:sz w:val="16"/>
        </w:rPr>
        <w:t xml:space="preserve">    "reporting_timestamp",</w:t>
      </w:r>
    </w:p>
    <w:p>
      <w:pPr>
        <w:pStyle w:val="NoSpacing"/>
      </w:pPr>
      <w:r>
        <w:rPr>
          <w:rFonts w:ascii="Courier New" w:hAnsi="Courier New" w:eastAsia="Courier New"/>
          <w:sz w:val="16"/>
        </w:rPr>
        <w:t xml:space="preserve">    "deduplication_hash",</w:t>
      </w:r>
    </w:p>
    <w:p>
      <w:pPr>
        <w:pStyle w:val="NoSpacing"/>
      </w:pPr>
      <w:r>
        <w:rPr>
          <w:rFonts w:ascii="Courier New" w:hAnsi="Courier New" w:eastAsia="Courier New"/>
          <w:sz w:val="16"/>
        </w:rPr>
        <w:t xml:space="preserve">    "remediation_status",</w:t>
      </w:r>
    </w:p>
    <w:p>
      <w:pPr>
        <w:pStyle w:val="NoSpacing"/>
      </w:pPr>
      <w:r>
        <w:rPr>
          <w:rFonts w:ascii="Courier New" w:hAnsi="Courier New" w:eastAsia="Courier New"/>
          <w:sz w:val="16"/>
        </w:rPr>
        <w:t xml:space="preserve">    "record_type",</w:t>
      </w:r>
    </w:p>
    <w:p>
      <w:pPr>
        <w:pStyle w:val="NoSpacing"/>
      </w:pPr>
      <w:r>
        <w:rPr>
          <w:rFonts w:ascii="Courier New" w:hAnsi="Courier New" w:eastAsia="Courier New"/>
          <w:sz w:val="16"/>
        </w:rPr>
        <w:t xml:space="preserve">    "root_cause_primary_domain",</w:t>
      </w:r>
    </w:p>
    <w:p>
      <w:pPr>
        <w:pStyle w:val="NoSpacing"/>
      </w:pPr>
      <w:r>
        <w:rPr>
          <w:rFonts w:ascii="Courier New" w:hAnsi="Courier New" w:eastAsia="Courier New"/>
          <w:sz w:val="16"/>
        </w:rPr>
        <w:t xml:space="preserve">    "root_cause_specific_type",</w:t>
      </w:r>
    </w:p>
    <w:p>
      <w:pPr>
        <w:pStyle w:val="NoSpacing"/>
      </w:pPr>
      <w:r>
        <w:rPr>
          <w:rFonts w:ascii="Courier New" w:hAnsi="Courier New" w:eastAsia="Courier New"/>
          <w:sz w:val="16"/>
        </w:rPr>
        <w:t xml:space="preserve">    "sector_code",</w:t>
      </w:r>
    </w:p>
    <w:p>
      <w:pPr>
        <w:pStyle w:val="NoSpacing"/>
      </w:pPr>
      <w:r>
        <w:rPr>
          <w:rFonts w:ascii="Courier New" w:hAnsi="Courier New" w:eastAsia="Courier New"/>
          <w:sz w:val="16"/>
        </w:rPr>
        <w:t xml:space="preserve">    "jurisdiction_country_code",</w:t>
      </w:r>
    </w:p>
    <w:p>
      <w:pPr>
        <w:pStyle w:val="NoSpacing"/>
      </w:pPr>
      <w:r>
        <w:rPr>
          <w:rFonts w:ascii="Courier New" w:hAnsi="Courier New" w:eastAsia="Courier New"/>
          <w:sz w:val="16"/>
        </w:rPr>
        <w:t xml:space="preserve">    "severity_justification"</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"properties": {</w:t>
      </w:r>
    </w:p>
    <w:p>
      <w:pPr>
        <w:pStyle w:val="NoSpacing"/>
      </w:pPr>
      <w:r>
        <w:rPr>
          <w:rFonts w:ascii="Courier New" w:hAnsi="Courier New" w:eastAsia="Courier New"/>
          <w:sz w:val="16"/>
        </w:rPr>
        <w:t xml:space="preserve">    "incident_uuid":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"format": "uuid"</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"incident_title":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"minLength": 5,</w:t>
      </w:r>
    </w:p>
    <w:p>
      <w:pPr>
        <w:pStyle w:val="NoSpacing"/>
      </w:pPr>
      <w:r>
        <w:rPr>
          <w:rFonts w:ascii="Courier New" w:hAnsi="Courier New" w:eastAsia="Courier New"/>
          <w:sz w:val="16"/>
        </w:rPr>
        <w:t xml:space="preserve">      "maxLength": 255</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"incident_summary":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"minLength": 20,</w:t>
      </w:r>
    </w:p>
    <w:p>
      <w:pPr>
        <w:pStyle w:val="NoSpacing"/>
      </w:pPr>
      <w:r>
        <w:rPr>
          <w:rFonts w:ascii="Courier New" w:hAnsi="Courier New" w:eastAsia="Courier New"/>
          <w:sz w:val="16"/>
        </w:rPr>
        <w:t xml:space="preserve">      "maxLength": 4000</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"reporting_timestamp":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"format": "date-time"</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"reporter_confidence_level": {</w:t>
      </w:r>
    </w:p>
    <w:p>
      <w:pPr>
        <w:pStyle w:val="NoSpacing"/>
      </w:pPr>
      <w:r>
        <w:rPr>
          <w:rFonts w:ascii="Courier New" w:hAnsi="Courier New" w:eastAsia="Courier New"/>
          <w:sz w:val="16"/>
        </w:rPr>
        <w:t xml:space="preserve">      "type": "integer",</w:t>
      </w:r>
    </w:p>
    <w:p>
      <w:pPr>
        <w:pStyle w:val="NoSpacing"/>
      </w:pPr>
      <w:r>
        <w:rPr>
          <w:rFonts w:ascii="Courier New" w:hAnsi="Courier New" w:eastAsia="Courier New"/>
          <w:sz w:val="16"/>
        </w:rPr>
        <w:t xml:space="preserve">      "minimum": 1,</w:t>
      </w:r>
    </w:p>
    <w:p>
      <w:pPr>
        <w:pStyle w:val="NoSpacing"/>
      </w:pPr>
      <w:r>
        <w:rPr>
          <w:rFonts w:ascii="Courier New" w:hAnsi="Courier New" w:eastAsia="Courier New"/>
          <w:sz w:val="16"/>
        </w:rPr>
        <w:t xml:space="preserve">      "maximum": 5</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"deduplication_hash":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"pattern": "^[a-fA-F0-9]{64}$"</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"remediation_status":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"enum": [</w:t>
      </w:r>
    </w:p>
    <w:p>
      <w:pPr>
        <w:pStyle w:val="NoSpacing"/>
      </w:pPr>
      <w:r>
        <w:rPr>
          <w:rFonts w:ascii="Courier New" w:hAnsi="Courier New" w:eastAsia="Courier New"/>
          <w:sz w:val="16"/>
        </w:rPr>
        <w:t xml:space="preserve">        "Detected",</w:t>
      </w:r>
    </w:p>
    <w:p>
      <w:pPr>
        <w:pStyle w:val="NoSpacing"/>
      </w:pPr>
      <w:r>
        <w:rPr>
          <w:rFonts w:ascii="Courier New" w:hAnsi="Courier New" w:eastAsia="Courier New"/>
          <w:sz w:val="16"/>
        </w:rPr>
        <w:t xml:space="preserve">        "Investigating",</w:t>
      </w:r>
    </w:p>
    <w:p>
      <w:pPr>
        <w:pStyle w:val="NoSpacing"/>
      </w:pPr>
      <w:r>
        <w:rPr>
          <w:rFonts w:ascii="Courier New" w:hAnsi="Courier New" w:eastAsia="Courier New"/>
          <w:sz w:val="16"/>
        </w:rPr>
        <w:t xml:space="preserve">        "Mitigated",</w:t>
      </w:r>
    </w:p>
    <w:p>
      <w:pPr>
        <w:pStyle w:val="NoSpacing"/>
      </w:pPr>
      <w:r>
        <w:rPr>
          <w:rFonts w:ascii="Courier New" w:hAnsi="Courier New" w:eastAsia="Courier New"/>
          <w:sz w:val="16"/>
        </w:rPr>
        <w:t xml:space="preserve">        "Resolved"</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"record_type":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"enum": [</w:t>
      </w:r>
    </w:p>
    <w:p>
      <w:pPr>
        <w:pStyle w:val="NoSpacing"/>
      </w:pPr>
      <w:r>
        <w:rPr>
          <w:rFonts w:ascii="Courier New" w:hAnsi="Courier New" w:eastAsia="Courier New"/>
          <w:sz w:val="16"/>
        </w:rPr>
        <w:t xml:space="preserve">        "Incident",</w:t>
      </w:r>
    </w:p>
    <w:p>
      <w:pPr>
        <w:pStyle w:val="NoSpacing"/>
      </w:pPr>
      <w:r>
        <w:rPr>
          <w:rFonts w:ascii="Courier New" w:hAnsi="Courier New" w:eastAsia="Courier New"/>
          <w:sz w:val="16"/>
        </w:rPr>
        <w:t xml:space="preserve">        "Vulnerability",</w:t>
      </w:r>
    </w:p>
    <w:p>
      <w:pPr>
        <w:pStyle w:val="NoSpacing"/>
      </w:pPr>
      <w:r>
        <w:rPr>
          <w:rFonts w:ascii="Courier New" w:hAnsi="Courier New" w:eastAsia="Courier New"/>
          <w:sz w:val="16"/>
        </w:rPr>
        <w:t xml:space="preserve">        "Observation"</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"root_cause_primary_domain":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"enum": [</w:t>
      </w:r>
    </w:p>
    <w:p>
      <w:pPr>
        <w:pStyle w:val="NoSpacing"/>
      </w:pPr>
      <w:r>
        <w:rPr>
          <w:rFonts w:ascii="Courier New" w:hAnsi="Courier New" w:eastAsia="Courier New"/>
          <w:sz w:val="16"/>
        </w:rPr>
        <w:t xml:space="preserve">        "Human",</w:t>
      </w:r>
    </w:p>
    <w:p>
      <w:pPr>
        <w:pStyle w:val="NoSpacing"/>
      </w:pPr>
      <w:r>
        <w:rPr>
          <w:rFonts w:ascii="Courier New" w:hAnsi="Courier New" w:eastAsia="Courier New"/>
          <w:sz w:val="16"/>
        </w:rPr>
        <w:t xml:space="preserve">        "System",</w:t>
      </w:r>
    </w:p>
    <w:p>
      <w:pPr>
        <w:pStyle w:val="NoSpacing"/>
      </w:pPr>
      <w:r>
        <w:rPr>
          <w:rFonts w:ascii="Courier New" w:hAnsi="Courier New" w:eastAsia="Courier New"/>
          <w:sz w:val="16"/>
        </w:rPr>
        <w:t xml:space="preserve">        "Data",</w:t>
      </w:r>
    </w:p>
    <w:p>
      <w:pPr>
        <w:pStyle w:val="NoSpacing"/>
      </w:pPr>
      <w:r>
        <w:rPr>
          <w:rFonts w:ascii="Courier New" w:hAnsi="Courier New" w:eastAsia="Courier New"/>
          <w:sz w:val="16"/>
        </w:rPr>
        <w:t xml:space="preserve">        "External"</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"root_cause_specific_type":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"pattern": "^(Adversarial_Attack|Prompt_Injection|Model_Poisoning|Data_Poisoning|RAG_Leakage|Hallucination|Agent_Escalation|Policy_Violation|System_Failure|Human_Error|Supply_Chain_Compromise|Unauthorised_Access|Data_Breach|Denial_of_Service|Misuse|x_[A-Za-z0-9_]+)$"</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"root_cause_confidence":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"enum": [</w:t>
      </w:r>
    </w:p>
    <w:p>
      <w:pPr>
        <w:pStyle w:val="NoSpacing"/>
      </w:pPr>
      <w:r>
        <w:rPr>
          <w:rFonts w:ascii="Courier New" w:hAnsi="Courier New" w:eastAsia="Courier New"/>
          <w:sz w:val="16"/>
        </w:rPr>
        <w:t xml:space="preserve">        "LOW",</w:t>
      </w:r>
    </w:p>
    <w:p>
      <w:pPr>
        <w:pStyle w:val="NoSpacing"/>
      </w:pPr>
      <w:r>
        <w:rPr>
          <w:rFonts w:ascii="Courier New" w:hAnsi="Courier New" w:eastAsia="Courier New"/>
          <w:sz w:val="16"/>
        </w:rPr>
        <w:t xml:space="preserve">        "MEDIUM",</w:t>
      </w:r>
    </w:p>
    <w:p>
      <w:pPr>
        <w:pStyle w:val="NoSpacing"/>
      </w:pPr>
      <w:r>
        <w:rPr>
          <w:rFonts w:ascii="Courier New" w:hAnsi="Courier New" w:eastAsia="Courier New"/>
          <w:sz w:val="16"/>
        </w:rPr>
        <w:t xml:space="preserve">        "HIGH"</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"exploit_path_description":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"minLength": 20,</w:t>
      </w:r>
    </w:p>
    <w:p>
      <w:pPr>
        <w:pStyle w:val="NoSpacing"/>
      </w:pPr>
      <w:r>
        <w:rPr>
          <w:rFonts w:ascii="Courier New" w:hAnsi="Courier New" w:eastAsia="Courier New"/>
          <w:sz w:val="16"/>
        </w:rPr>
        <w:t xml:space="preserve">      "maxLength": 4000</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"severity_analytical_score": {</w:t>
      </w:r>
    </w:p>
    <w:p>
      <w:pPr>
        <w:pStyle w:val="NoSpacing"/>
      </w:pPr>
      <w:r>
        <w:rPr>
          <w:rFonts w:ascii="Courier New" w:hAnsi="Courier New" w:eastAsia="Courier New"/>
          <w:sz w:val="16"/>
        </w:rPr>
        <w:t xml:space="preserve">      "type": "number",</w:t>
      </w:r>
    </w:p>
    <w:p>
      <w:pPr>
        <w:pStyle w:val="NoSpacing"/>
      </w:pPr>
      <w:r>
        <w:rPr>
          <w:rFonts w:ascii="Courier New" w:hAnsi="Courier New" w:eastAsia="Courier New"/>
          <w:sz w:val="16"/>
        </w:rPr>
        <w:t xml:space="preserve">      "minimum": 0.0,</w:t>
      </w:r>
    </w:p>
    <w:p>
      <w:pPr>
        <w:pStyle w:val="NoSpacing"/>
      </w:pPr>
      <w:r>
        <w:rPr>
          <w:rFonts w:ascii="Courier New" w:hAnsi="Courier New" w:eastAsia="Courier New"/>
          <w:sz w:val="16"/>
        </w:rPr>
        <w:t xml:space="preserve">      "maximum": 10.0,</w:t>
      </w:r>
    </w:p>
    <w:p>
      <w:pPr>
        <w:pStyle w:val="NoSpacing"/>
      </w:pPr>
      <w:r>
        <w:rPr>
          <w:rFonts w:ascii="Courier New" w:hAnsi="Courier New" w:eastAsia="Courier New"/>
          <w:sz w:val="16"/>
        </w:rPr>
        <w:t xml:space="preserve">      "multipleOf": 0.1</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"severity_presentation_score": {</w:t>
      </w:r>
    </w:p>
    <w:p>
      <w:pPr>
        <w:pStyle w:val="NoSpacing"/>
      </w:pPr>
      <w:r>
        <w:rPr>
          <w:rFonts w:ascii="Courier New" w:hAnsi="Courier New" w:eastAsia="Courier New"/>
          <w:sz w:val="16"/>
        </w:rPr>
        <w:t xml:space="preserve">      "type": "number",</w:t>
      </w:r>
    </w:p>
    <w:p>
      <w:pPr>
        <w:pStyle w:val="NoSpacing"/>
      </w:pPr>
      <w:r>
        <w:rPr>
          <w:rFonts w:ascii="Courier New" w:hAnsi="Courier New" w:eastAsia="Courier New"/>
          <w:sz w:val="16"/>
        </w:rPr>
        <w:t xml:space="preserve">      "minimum": 0.0,</w:t>
      </w:r>
    </w:p>
    <w:p>
      <w:pPr>
        <w:pStyle w:val="NoSpacing"/>
      </w:pPr>
      <w:r>
        <w:rPr>
          <w:rFonts w:ascii="Courier New" w:hAnsi="Courier New" w:eastAsia="Courier New"/>
          <w:sz w:val="16"/>
        </w:rPr>
        <w:t xml:space="preserve">      "maximum": 10.0,</w:t>
      </w:r>
    </w:p>
    <w:p>
      <w:pPr>
        <w:pStyle w:val="NoSpacing"/>
      </w:pPr>
      <w:r>
        <w:rPr>
          <w:rFonts w:ascii="Courier New" w:hAnsi="Courier New" w:eastAsia="Courier New"/>
          <w:sz w:val="16"/>
        </w:rPr>
        <w:t xml:space="preserve">      "multipleOf": 0.1</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"severity_level": {</w:t>
      </w:r>
    </w:p>
    <w:p>
      <w:pPr>
        <w:pStyle w:val="NoSpacing"/>
      </w:pPr>
      <w:r>
        <w:rPr>
          <w:rFonts w:ascii="Courier New" w:hAnsi="Courier New" w:eastAsia="Courier New"/>
          <w:sz w:val="16"/>
        </w:rPr>
        <w:t xml:space="preserve">      "type": "integer",</w:t>
      </w:r>
    </w:p>
    <w:p>
      <w:pPr>
        <w:pStyle w:val="NoSpacing"/>
      </w:pPr>
      <w:r>
        <w:rPr>
          <w:rFonts w:ascii="Courier New" w:hAnsi="Courier New" w:eastAsia="Courier New"/>
          <w:sz w:val="16"/>
        </w:rPr>
        <w:t xml:space="preserve">      "minimum": 1,</w:t>
      </w:r>
    </w:p>
    <w:p>
      <w:pPr>
        <w:pStyle w:val="NoSpacing"/>
      </w:pPr>
      <w:r>
        <w:rPr>
          <w:rFonts w:ascii="Courier New" w:hAnsi="Courier New" w:eastAsia="Courier New"/>
          <w:sz w:val="16"/>
        </w:rPr>
        <w:t xml:space="preserve">      "maximum": 5</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"severity_justification":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"minLength": 20,</w:t>
      </w:r>
    </w:p>
    <w:p>
      <w:pPr>
        <w:pStyle w:val="NoSpacing"/>
      </w:pPr>
      <w:r>
        <w:rPr>
          <w:rFonts w:ascii="Courier New" w:hAnsi="Courier New" w:eastAsia="Courier New"/>
          <w:sz w:val="16"/>
        </w:rPr>
        <w:t xml:space="preserve">      "maxLength": 2000</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"severity_rationale": {</w:t>
      </w:r>
    </w:p>
    <w:p>
      <w:pPr>
        <w:pStyle w:val="NoSpacing"/>
      </w:pPr>
      <w:r>
        <w:rPr>
          <w:rFonts w:ascii="Courier New" w:hAnsi="Courier New" w:eastAsia="Courier New"/>
          <w:sz w:val="16"/>
        </w:rPr>
        <w:t xml:space="preserve">      "type": "object",</w:t>
      </w:r>
    </w:p>
    <w:p>
      <w:pPr>
        <w:pStyle w:val="NoSpacing"/>
      </w:pPr>
      <w:r>
        <w:rPr>
          <w:rFonts w:ascii="Courier New" w:hAnsi="Courier New" w:eastAsia="Courier New"/>
          <w:sz w:val="16"/>
        </w:rPr>
        <w:t xml:space="preserve">      "required": [</w:t>
      </w:r>
    </w:p>
    <w:p>
      <w:pPr>
        <w:pStyle w:val="NoSpacing"/>
      </w:pPr>
      <w:r>
        <w:rPr>
          <w:rFonts w:ascii="Courier New" w:hAnsi="Courier New" w:eastAsia="Courier New"/>
          <w:sz w:val="16"/>
        </w:rPr>
        <w:t xml:space="preserve">        "calibration_status"</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"properties": {</w:t>
      </w:r>
    </w:p>
    <w:p>
      <w:pPr>
        <w:pStyle w:val="NoSpacing"/>
      </w:pPr>
      <w:r>
        <w:rPr>
          <w:rFonts w:ascii="Courier New" w:hAnsi="Courier New" w:eastAsia="Courier New"/>
          <w:sz w:val="16"/>
        </w:rPr>
        <w:t xml:space="preserve">        "dominant_harm":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"enum": [</w:t>
      </w:r>
    </w:p>
    <w:p>
      <w:pPr>
        <w:pStyle w:val="NoSpacing"/>
      </w:pPr>
      <w:r>
        <w:rPr>
          <w:rFonts w:ascii="Courier New" w:hAnsi="Courier New" w:eastAsia="Courier New"/>
          <w:sz w:val="16"/>
        </w:rPr>
        <w:t xml:space="preserve">            "Physical_Harm",</w:t>
      </w:r>
    </w:p>
    <w:p>
      <w:pPr>
        <w:pStyle w:val="NoSpacing"/>
      </w:pPr>
      <w:r>
        <w:rPr>
          <w:rFonts w:ascii="Courier New" w:hAnsi="Courier New" w:eastAsia="Courier New"/>
          <w:sz w:val="16"/>
        </w:rPr>
        <w:t xml:space="preserve">            "Environmental_Harm",</w:t>
      </w:r>
    </w:p>
    <w:p>
      <w:pPr>
        <w:pStyle w:val="NoSpacing"/>
      </w:pPr>
      <w:r>
        <w:rPr>
          <w:rFonts w:ascii="Courier New" w:hAnsi="Courier New" w:eastAsia="Courier New"/>
          <w:sz w:val="16"/>
        </w:rPr>
        <w:t xml:space="preserve">            "Security_Integrity",</w:t>
      </w:r>
    </w:p>
    <w:p>
      <w:pPr>
        <w:pStyle w:val="NoSpacing"/>
      </w:pPr>
      <w:r>
        <w:rPr>
          <w:rFonts w:ascii="Courier New" w:hAnsi="Courier New" w:eastAsia="Courier New"/>
          <w:sz w:val="16"/>
        </w:rPr>
        <w:t xml:space="preserve">            "Privacy_Violation",</w:t>
      </w:r>
    </w:p>
    <w:p>
      <w:pPr>
        <w:pStyle w:val="NoSpacing"/>
      </w:pPr>
      <w:r>
        <w:rPr>
          <w:rFonts w:ascii="Courier New" w:hAnsi="Courier New" w:eastAsia="Courier New"/>
          <w:sz w:val="16"/>
        </w:rPr>
        <w:t xml:space="preserve">            "Financial_Loss",</w:t>
      </w:r>
    </w:p>
    <w:p>
      <w:pPr>
        <w:pStyle w:val="NoSpacing"/>
      </w:pPr>
      <w:r>
        <w:rPr>
          <w:rFonts w:ascii="Courier New" w:hAnsi="Courier New" w:eastAsia="Courier New"/>
          <w:sz w:val="16"/>
        </w:rPr>
        <w:t xml:space="preserve">            "Psychological_Harm",</w:t>
      </w:r>
    </w:p>
    <w:p>
      <w:pPr>
        <w:pStyle w:val="NoSpacing"/>
      </w:pPr>
      <w:r>
        <w:rPr>
          <w:rFonts w:ascii="Courier New" w:hAnsi="Courier New" w:eastAsia="Courier New"/>
          <w:sz w:val="16"/>
        </w:rPr>
        <w:t xml:space="preserve">            "Property_Damage",</w:t>
      </w:r>
    </w:p>
    <w:p>
      <w:pPr>
        <w:pStyle w:val="NoSpacing"/>
      </w:pPr>
      <w:r>
        <w:rPr>
          <w:rFonts w:ascii="Courier New" w:hAnsi="Courier New" w:eastAsia="Courier New"/>
          <w:sz w:val="16"/>
        </w:rPr>
        <w:t xml:space="preserve">            "Reputational_Harm"</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"dominant_weight": {</w:t>
      </w:r>
    </w:p>
    <w:p>
      <w:pPr>
        <w:pStyle w:val="NoSpacing"/>
      </w:pPr>
      <w:r>
        <w:rPr>
          <w:rFonts w:ascii="Courier New" w:hAnsi="Courier New" w:eastAsia="Courier New"/>
          <w:sz w:val="16"/>
        </w:rPr>
        <w:t xml:space="preserve">          "type": "number"</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"secondary_harms": {</w:t>
      </w:r>
    </w:p>
    <w:p>
      <w:pPr>
        <w:pStyle w:val="NoSpacing"/>
      </w:pPr>
      <w:r>
        <w:rPr>
          <w:rFonts w:ascii="Courier New" w:hAnsi="Courier New" w:eastAsia="Courier New"/>
          <w:sz w:val="16"/>
        </w:rPr>
        <w:t xml:space="preserve">          "type": "array",</w:t>
      </w:r>
    </w:p>
    <w:p>
      <w:pPr>
        <w:pStyle w:val="NoSpacing"/>
      </w:pPr>
      <w:r>
        <w:rPr>
          <w:rFonts w:ascii="Courier New" w:hAnsi="Courier New" w:eastAsia="Courier New"/>
          <w:sz w:val="16"/>
        </w:rPr>
        <w:t xml:space="preserve">          "items":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"enum": [</w:t>
      </w:r>
    </w:p>
    <w:p>
      <w:pPr>
        <w:pStyle w:val="NoSpacing"/>
      </w:pPr>
      <w:r>
        <w:rPr>
          <w:rFonts w:ascii="Courier New" w:hAnsi="Courier New" w:eastAsia="Courier New"/>
          <w:sz w:val="16"/>
        </w:rPr>
        <w:t xml:space="preserve">              "Physical_Harm",</w:t>
      </w:r>
    </w:p>
    <w:p>
      <w:pPr>
        <w:pStyle w:val="NoSpacing"/>
      </w:pPr>
      <w:r>
        <w:rPr>
          <w:rFonts w:ascii="Courier New" w:hAnsi="Courier New" w:eastAsia="Courier New"/>
          <w:sz w:val="16"/>
        </w:rPr>
        <w:t xml:space="preserve">              "Environmental_Harm",</w:t>
      </w:r>
    </w:p>
    <w:p>
      <w:pPr>
        <w:pStyle w:val="NoSpacing"/>
      </w:pPr>
      <w:r>
        <w:rPr>
          <w:rFonts w:ascii="Courier New" w:hAnsi="Courier New" w:eastAsia="Courier New"/>
          <w:sz w:val="16"/>
        </w:rPr>
        <w:t xml:space="preserve">              "Security_Integrity",</w:t>
      </w:r>
    </w:p>
    <w:p>
      <w:pPr>
        <w:pStyle w:val="NoSpacing"/>
      </w:pPr>
      <w:r>
        <w:rPr>
          <w:rFonts w:ascii="Courier New" w:hAnsi="Courier New" w:eastAsia="Courier New"/>
          <w:sz w:val="16"/>
        </w:rPr>
        <w:t xml:space="preserve">              "Privacy_Violation",</w:t>
      </w:r>
    </w:p>
    <w:p>
      <w:pPr>
        <w:pStyle w:val="NoSpacing"/>
      </w:pPr>
      <w:r>
        <w:rPr>
          <w:rFonts w:ascii="Courier New" w:hAnsi="Courier New" w:eastAsia="Courier New"/>
          <w:sz w:val="16"/>
        </w:rPr>
        <w:t xml:space="preserve">              "Financial_Loss",</w:t>
      </w:r>
    </w:p>
    <w:p>
      <w:pPr>
        <w:pStyle w:val="NoSpacing"/>
      </w:pPr>
      <w:r>
        <w:rPr>
          <w:rFonts w:ascii="Courier New" w:hAnsi="Courier New" w:eastAsia="Courier New"/>
          <w:sz w:val="16"/>
        </w:rPr>
        <w:t xml:space="preserve">              "Psychological_Harm",</w:t>
      </w:r>
    </w:p>
    <w:p>
      <w:pPr>
        <w:pStyle w:val="NoSpacing"/>
      </w:pPr>
      <w:r>
        <w:rPr>
          <w:rFonts w:ascii="Courier New" w:hAnsi="Courier New" w:eastAsia="Courier New"/>
          <w:sz w:val="16"/>
        </w:rPr>
        <w:t xml:space="preserve">              "Property_Damage",</w:t>
      </w:r>
    </w:p>
    <w:p>
      <w:pPr>
        <w:pStyle w:val="NoSpacing"/>
      </w:pPr>
      <w:r>
        <w:rPr>
          <w:rFonts w:ascii="Courier New" w:hAnsi="Courier New" w:eastAsia="Courier New"/>
          <w:sz w:val="16"/>
        </w:rPr>
        <w:t xml:space="preserve">              "Reputational_Harm"</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"secondary_contribution": {</w:t>
      </w:r>
    </w:p>
    <w:p>
      <w:pPr>
        <w:pStyle w:val="NoSpacing"/>
      </w:pPr>
      <w:r>
        <w:rPr>
          <w:rFonts w:ascii="Courier New" w:hAnsi="Courier New" w:eastAsia="Courier New"/>
          <w:sz w:val="16"/>
        </w:rPr>
        <w:t xml:space="preserve">          "type": "number"</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"context_modifiers_applied": {</w:t>
      </w:r>
    </w:p>
    <w:p>
      <w:pPr>
        <w:pStyle w:val="NoSpacing"/>
      </w:pPr>
      <w:r>
        <w:rPr>
          <w:rFonts w:ascii="Courier New" w:hAnsi="Courier New" w:eastAsia="Courier New"/>
          <w:sz w:val="16"/>
        </w:rPr>
        <w:t xml:space="preserve">          "type": "array",</w:t>
      </w:r>
    </w:p>
    <w:p>
      <w:pPr>
        <w:pStyle w:val="NoSpacing"/>
      </w:pPr>
      <w:r>
        <w:rPr>
          <w:rFonts w:ascii="Courier New" w:hAnsi="Courier New" w:eastAsia="Courier New"/>
          <w:sz w:val="16"/>
        </w:rPr>
        <w:t xml:space="preserve">          "items": {</w:t>
      </w:r>
    </w:p>
    <w:p>
      <w:pPr>
        <w:pStyle w:val="NoSpacing"/>
      </w:pPr>
      <w:r>
        <w:rPr>
          <w:rFonts w:ascii="Courier New" w:hAnsi="Courier New" w:eastAsia="Courier New"/>
          <w:sz w:val="16"/>
        </w:rPr>
        <w:t xml:space="preserve">            "type": "object",</w:t>
      </w:r>
    </w:p>
    <w:p>
      <w:pPr>
        <w:pStyle w:val="NoSpacing"/>
      </w:pPr>
      <w:r>
        <w:rPr>
          <w:rFonts w:ascii="Courier New" w:hAnsi="Courier New" w:eastAsia="Courier New"/>
          <w:sz w:val="16"/>
        </w:rPr>
        <w:t xml:space="preserve">            "required": [</w:t>
      </w:r>
    </w:p>
    <w:p>
      <w:pPr>
        <w:pStyle w:val="NoSpacing"/>
      </w:pPr>
      <w:r>
        <w:rPr>
          <w:rFonts w:ascii="Courier New" w:hAnsi="Courier New" w:eastAsia="Courier New"/>
          <w:sz w:val="16"/>
        </w:rPr>
        <w:t xml:space="preserve">              "context",</w:t>
      </w:r>
    </w:p>
    <w:p>
      <w:pPr>
        <w:pStyle w:val="NoSpacing"/>
      </w:pPr>
      <w:r>
        <w:rPr>
          <w:rFonts w:ascii="Courier New" w:hAnsi="Courier New" w:eastAsia="Courier New"/>
          <w:sz w:val="16"/>
        </w:rPr>
        <w:t xml:space="preserve">              "base_value",</w:t>
      </w:r>
    </w:p>
    <w:p>
      <w:pPr>
        <w:pStyle w:val="NoSpacing"/>
      </w:pPr>
      <w:r>
        <w:rPr>
          <w:rFonts w:ascii="Courier New" w:hAnsi="Courier New" w:eastAsia="Courier New"/>
          <w:sz w:val="16"/>
        </w:rPr>
        <w:t xml:space="preserve">              "contribution_factor",</w:t>
      </w:r>
    </w:p>
    <w:p>
      <w:pPr>
        <w:pStyle w:val="NoSpacing"/>
      </w:pPr>
      <w:r>
        <w:rPr>
          <w:rFonts w:ascii="Courier New" w:hAnsi="Courier New" w:eastAsia="Courier New"/>
          <w:sz w:val="16"/>
        </w:rPr>
        <w:t xml:space="preserve">              "effective_contribution"</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"properties": {</w:t>
      </w:r>
    </w:p>
    <w:p>
      <w:pPr>
        <w:pStyle w:val="NoSpacing"/>
      </w:pPr>
      <w:r>
        <w:rPr>
          <w:rFonts w:ascii="Courier New" w:hAnsi="Courier New" w:eastAsia="Courier New"/>
          <w:sz w:val="16"/>
        </w:rPr>
        <w:t xml:space="preserve">              "context":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"base_value": {</w:t>
      </w:r>
    </w:p>
    <w:p>
      <w:pPr>
        <w:pStyle w:val="NoSpacing"/>
      </w:pPr>
      <w:r>
        <w:rPr>
          <w:rFonts w:ascii="Courier New" w:hAnsi="Courier New" w:eastAsia="Courier New"/>
          <w:sz w:val="16"/>
        </w:rPr>
        <w:t xml:space="preserve">                "type": "number"</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"contribution_factor": {</w:t>
      </w:r>
    </w:p>
    <w:p>
      <w:pPr>
        <w:pStyle w:val="NoSpacing"/>
      </w:pPr>
      <w:r>
        <w:rPr>
          <w:rFonts w:ascii="Courier New" w:hAnsi="Courier New" w:eastAsia="Courier New"/>
          <w:sz w:val="16"/>
        </w:rPr>
        <w:t xml:space="preserve">                "type": "number"</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"effective_contribution": {</w:t>
      </w:r>
    </w:p>
    <w:p>
      <w:pPr>
        <w:pStyle w:val="NoSpacing"/>
      </w:pPr>
      <w:r>
        <w:rPr>
          <w:rFonts w:ascii="Courier New" w:hAnsi="Courier New" w:eastAsia="Courier New"/>
          <w:sz w:val="16"/>
        </w:rPr>
        <w:t xml:space="preserve">                "type": "number"</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"additionalProperties": false</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"context_modifier_sum": {</w:t>
      </w:r>
    </w:p>
    <w:p>
      <w:pPr>
        <w:pStyle w:val="NoSpacing"/>
      </w:pPr>
      <w:r>
        <w:rPr>
          <w:rFonts w:ascii="Courier New" w:hAnsi="Courier New" w:eastAsia="Courier New"/>
          <w:sz w:val="16"/>
        </w:rPr>
        <w:t xml:space="preserve">          "type": "number"</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"population_multiplier": {</w:t>
      </w:r>
    </w:p>
    <w:p>
      <w:pPr>
        <w:pStyle w:val="NoSpacing"/>
      </w:pPr>
      <w:r>
        <w:rPr>
          <w:rFonts w:ascii="Courier New" w:hAnsi="Courier New" w:eastAsia="Courier New"/>
          <w:sz w:val="16"/>
        </w:rPr>
        <w:t xml:space="preserve">          "type": "number"</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"blast_radius_multiplier": {</w:t>
      </w:r>
    </w:p>
    <w:p>
      <w:pPr>
        <w:pStyle w:val="NoSpacing"/>
      </w:pPr>
      <w:r>
        <w:rPr>
          <w:rFonts w:ascii="Courier New" w:hAnsi="Courier New" w:eastAsia="Courier New"/>
          <w:sz w:val="16"/>
        </w:rPr>
        <w:t xml:space="preserve">          "type": "number"</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"impact_scale": {</w:t>
      </w:r>
    </w:p>
    <w:p>
      <w:pPr>
        <w:pStyle w:val="NoSpacing"/>
      </w:pPr>
      <w:r>
        <w:rPr>
          <w:rFonts w:ascii="Courier New" w:hAnsi="Courier New" w:eastAsia="Courier New"/>
          <w:sz w:val="16"/>
        </w:rPr>
        <w:t xml:space="preserve">          "type": "number"</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"confidence_factor": {</w:t>
      </w:r>
    </w:p>
    <w:p>
      <w:pPr>
        <w:pStyle w:val="NoSpacing"/>
      </w:pPr>
      <w:r>
        <w:rPr>
          <w:rFonts w:ascii="Courier New" w:hAnsi="Courier New" w:eastAsia="Courier New"/>
          <w:sz w:val="16"/>
        </w:rPr>
        <w:t xml:space="preserve">          "type": "number"</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"temporal_reduction": {</w:t>
      </w:r>
    </w:p>
    <w:p>
      <w:pPr>
        <w:pStyle w:val="NoSpacing"/>
      </w:pPr>
      <w:r>
        <w:rPr>
          <w:rFonts w:ascii="Courier New" w:hAnsi="Courier New" w:eastAsia="Courier New"/>
          <w:sz w:val="16"/>
        </w:rPr>
        <w:t xml:space="preserve">          "type": "number"</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"temporal_adjustment": {</w:t>
      </w:r>
    </w:p>
    <w:p>
      <w:pPr>
        <w:pStyle w:val="NoSpacing"/>
      </w:pPr>
      <w:r>
        <w:rPr>
          <w:rFonts w:ascii="Courier New" w:hAnsi="Courier New" w:eastAsia="Courier New"/>
          <w:sz w:val="16"/>
        </w:rPr>
        <w:t xml:space="preserve">          "type": "number"</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"calibration_status":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"enum": [</w:t>
      </w:r>
    </w:p>
    <w:p>
      <w:pPr>
        <w:pStyle w:val="NoSpacing"/>
      </w:pPr>
      <w:r>
        <w:rPr>
          <w:rFonts w:ascii="Courier New" w:hAnsi="Courier New" w:eastAsia="Courier New"/>
          <w:sz w:val="16"/>
        </w:rPr>
        <w:t xml:space="preserve">            "provisional",</w:t>
      </w:r>
    </w:p>
    <w:p>
      <w:pPr>
        <w:pStyle w:val="NoSpacing"/>
      </w:pPr>
      <w:r>
        <w:rPr>
          <w:rFonts w:ascii="Courier New" w:hAnsi="Courier New" w:eastAsia="Courier New"/>
          <w:sz w:val="16"/>
        </w:rPr>
        <w:t xml:space="preserve">            "sector_validated",</w:t>
      </w:r>
    </w:p>
    <w:p>
      <w:pPr>
        <w:pStyle w:val="NoSpacing"/>
      </w:pPr>
      <w:r>
        <w:rPr>
          <w:rFonts w:ascii="Courier New" w:hAnsi="Courier New" w:eastAsia="Courier New"/>
          <w:sz w:val="16"/>
        </w:rPr>
        <w:t xml:space="preserve">            "custom"</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"calibration_source": {</w:t>
      </w:r>
    </w:p>
    <w:p>
      <w:pPr>
        <w:pStyle w:val="NoSpacing"/>
      </w:pPr>
      <w:r>
        <w:rPr>
          <w:rFonts w:ascii="Courier New" w:hAnsi="Courier New" w:eastAsia="Courier New"/>
          <w:sz w:val="16"/>
        </w:rPr>
        <w:t xml:space="preserve">          "type": [</w:t>
      </w:r>
    </w:p>
    <w:p>
      <w:pPr>
        <w:pStyle w:val="NoSpacing"/>
      </w:pPr>
      <w:r>
        <w:rPr>
          <w:rFonts w:ascii="Courier New" w:hAnsi="Courier New" w:eastAsia="Courier New"/>
          <w:sz w:val="16"/>
        </w:rPr>
        <w:t xml:space="preserve">            "string",</w:t>
      </w:r>
    </w:p>
    <w:p>
      <w:pPr>
        <w:pStyle w:val="NoSpacing"/>
      </w:pPr>
      <w:r>
        <w:rPr>
          <w:rFonts w:ascii="Courier New" w:hAnsi="Courier New" w:eastAsia="Courier New"/>
          <w:sz w:val="16"/>
        </w:rPr>
        <w:t xml:space="preserve">            "null"</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"format": "uri"</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"weight_provisional_notice": {</w:t>
      </w:r>
    </w:p>
    <w:p>
      <w:pPr>
        <w:pStyle w:val="NoSpacing"/>
      </w:pPr>
      <w:r>
        <w:rPr>
          <w:rFonts w:ascii="Courier New" w:hAnsi="Courier New" w:eastAsia="Courier New"/>
          <w:sz w:val="16"/>
        </w:rPr>
        <w:t xml:space="preserve">          "type": [</w:t>
      </w:r>
    </w:p>
    <w:p>
      <w:pPr>
        <w:pStyle w:val="NoSpacing"/>
      </w:pPr>
      <w:r>
        <w:rPr>
          <w:rFonts w:ascii="Courier New" w:hAnsi="Courier New" w:eastAsia="Courier New"/>
          <w:sz w:val="16"/>
        </w:rPr>
        <w:t xml:space="preserve">            "string",</w:t>
      </w:r>
    </w:p>
    <w:p>
      <w:pPr>
        <w:pStyle w:val="NoSpacing"/>
      </w:pPr>
      <w:r>
        <w:rPr>
          <w:rFonts w:ascii="Courier New" w:hAnsi="Courier New" w:eastAsia="Courier New"/>
          <w:sz w:val="16"/>
        </w:rPr>
        <w:t xml:space="preserve">            "null"</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"assumptions": {</w:t>
      </w:r>
    </w:p>
    <w:p>
      <w:pPr>
        <w:pStyle w:val="NoSpacing"/>
      </w:pPr>
      <w:r>
        <w:rPr>
          <w:rFonts w:ascii="Courier New" w:hAnsi="Courier New" w:eastAsia="Courier New"/>
          <w:sz w:val="16"/>
        </w:rPr>
        <w:t xml:space="preserve">          "type": "array",</w:t>
      </w:r>
    </w:p>
    <w:p>
      <w:pPr>
        <w:pStyle w:val="NoSpacing"/>
      </w:pPr>
      <w:r>
        <w:rPr>
          <w:rFonts w:ascii="Courier New" w:hAnsi="Courier New" w:eastAsia="Courier New"/>
          <w:sz w:val="16"/>
        </w:rPr>
        <w:t xml:space="preserve">          "items":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"precision_notes":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"additionalProperties": true</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"harm_acute": {</w:t>
      </w:r>
    </w:p>
    <w:p>
      <w:pPr>
        <w:pStyle w:val="NoSpacing"/>
      </w:pPr>
      <w:r>
        <w:rPr>
          <w:rFonts w:ascii="Courier New" w:hAnsi="Courier New" w:eastAsia="Courier New"/>
          <w:sz w:val="16"/>
        </w:rPr>
        <w:t xml:space="preserve">      "type": "boolean"</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"harm_chronic_proxy": {</w:t>
      </w:r>
    </w:p>
    <w:p>
      <w:pPr>
        <w:pStyle w:val="NoSpacing"/>
      </w:pPr>
      <w:r>
        <w:rPr>
          <w:rFonts w:ascii="Courier New" w:hAnsi="Courier New" w:eastAsia="Courier New"/>
          <w:sz w:val="16"/>
        </w:rPr>
        <w:t xml:space="preserve">      "type": "boolean"</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"realized_harm_categories": {</w:t>
      </w:r>
    </w:p>
    <w:p>
      <w:pPr>
        <w:pStyle w:val="NoSpacing"/>
      </w:pPr>
      <w:r>
        <w:rPr>
          <w:rFonts w:ascii="Courier New" w:hAnsi="Courier New" w:eastAsia="Courier New"/>
          <w:sz w:val="16"/>
        </w:rPr>
        <w:t xml:space="preserve">      "type": "array",</w:t>
      </w:r>
    </w:p>
    <w:p>
      <w:pPr>
        <w:pStyle w:val="NoSpacing"/>
      </w:pPr>
      <w:r>
        <w:rPr>
          <w:rFonts w:ascii="Courier New" w:hAnsi="Courier New" w:eastAsia="Courier New"/>
          <w:sz w:val="16"/>
        </w:rPr>
        <w:t xml:space="preserve">      "items":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"enum": [</w:t>
      </w:r>
    </w:p>
    <w:p>
      <w:pPr>
        <w:pStyle w:val="NoSpacing"/>
      </w:pPr>
      <w:r>
        <w:rPr>
          <w:rFonts w:ascii="Courier New" w:hAnsi="Courier New" w:eastAsia="Courier New"/>
          <w:sz w:val="16"/>
        </w:rPr>
        <w:t xml:space="preserve">          "Physical_Harm",</w:t>
      </w:r>
    </w:p>
    <w:p>
      <w:pPr>
        <w:pStyle w:val="NoSpacing"/>
      </w:pPr>
      <w:r>
        <w:rPr>
          <w:rFonts w:ascii="Courier New" w:hAnsi="Courier New" w:eastAsia="Courier New"/>
          <w:sz w:val="16"/>
        </w:rPr>
        <w:t xml:space="preserve">          "Environmental_Harm",</w:t>
      </w:r>
    </w:p>
    <w:p>
      <w:pPr>
        <w:pStyle w:val="NoSpacing"/>
      </w:pPr>
      <w:r>
        <w:rPr>
          <w:rFonts w:ascii="Courier New" w:hAnsi="Courier New" w:eastAsia="Courier New"/>
          <w:sz w:val="16"/>
        </w:rPr>
        <w:t xml:space="preserve">          "Security_Integrity",</w:t>
      </w:r>
    </w:p>
    <w:p>
      <w:pPr>
        <w:pStyle w:val="NoSpacing"/>
      </w:pPr>
      <w:r>
        <w:rPr>
          <w:rFonts w:ascii="Courier New" w:hAnsi="Courier New" w:eastAsia="Courier New"/>
          <w:sz w:val="16"/>
        </w:rPr>
        <w:t xml:space="preserve">          "Privacy_Violation",</w:t>
      </w:r>
    </w:p>
    <w:p>
      <w:pPr>
        <w:pStyle w:val="NoSpacing"/>
      </w:pPr>
      <w:r>
        <w:rPr>
          <w:rFonts w:ascii="Courier New" w:hAnsi="Courier New" w:eastAsia="Courier New"/>
          <w:sz w:val="16"/>
        </w:rPr>
        <w:t xml:space="preserve">          "Financial_Loss",</w:t>
      </w:r>
    </w:p>
    <w:p>
      <w:pPr>
        <w:pStyle w:val="NoSpacing"/>
      </w:pPr>
      <w:r>
        <w:rPr>
          <w:rFonts w:ascii="Courier New" w:hAnsi="Courier New" w:eastAsia="Courier New"/>
          <w:sz w:val="16"/>
        </w:rPr>
        <w:t xml:space="preserve">          "Psychological_Harm",</w:t>
      </w:r>
    </w:p>
    <w:p>
      <w:pPr>
        <w:pStyle w:val="NoSpacing"/>
      </w:pPr>
      <w:r>
        <w:rPr>
          <w:rFonts w:ascii="Courier New" w:hAnsi="Courier New" w:eastAsia="Courier New"/>
          <w:sz w:val="16"/>
        </w:rPr>
        <w:t xml:space="preserve">          "Property_Damage",</w:t>
      </w:r>
    </w:p>
    <w:p>
      <w:pPr>
        <w:pStyle w:val="NoSpacing"/>
      </w:pPr>
      <w:r>
        <w:rPr>
          <w:rFonts w:ascii="Courier New" w:hAnsi="Courier New" w:eastAsia="Courier New"/>
          <w:sz w:val="16"/>
        </w:rPr>
        <w:t xml:space="preserve">          "Reputational_Harm"</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"minItems": 1,</w:t>
      </w:r>
    </w:p>
    <w:p>
      <w:pPr>
        <w:pStyle w:val="NoSpacing"/>
      </w:pPr>
      <w:r>
        <w:rPr>
          <w:rFonts w:ascii="Courier New" w:hAnsi="Courier New" w:eastAsia="Courier New"/>
          <w:sz w:val="16"/>
        </w:rPr>
        <w:t xml:space="preserve">      "uniqueItems": true</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"cumulative_bias_index": {</w:t>
      </w:r>
    </w:p>
    <w:p>
      <w:pPr>
        <w:pStyle w:val="NoSpacing"/>
      </w:pPr>
      <w:r>
        <w:rPr>
          <w:rFonts w:ascii="Courier New" w:hAnsi="Courier New" w:eastAsia="Courier New"/>
          <w:sz w:val="16"/>
        </w:rPr>
        <w:t xml:space="preserve">      "type": "number",</w:t>
      </w:r>
    </w:p>
    <w:p>
      <w:pPr>
        <w:pStyle w:val="NoSpacing"/>
      </w:pPr>
      <w:r>
        <w:rPr>
          <w:rFonts w:ascii="Courier New" w:hAnsi="Courier New" w:eastAsia="Courier New"/>
          <w:sz w:val="16"/>
        </w:rPr>
        <w:t xml:space="preserve">      "minimum": 0.0,</w:t>
      </w:r>
    </w:p>
    <w:p>
      <w:pPr>
        <w:pStyle w:val="NoSpacing"/>
      </w:pPr>
      <w:r>
        <w:rPr>
          <w:rFonts w:ascii="Courier New" w:hAnsi="Courier New" w:eastAsia="Courier New"/>
          <w:sz w:val="16"/>
        </w:rPr>
        <w:t xml:space="preserve">      "maximum": 1.0</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"linked_vulnerability_id":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"exposure_duration_hours": {</w:t>
      </w:r>
    </w:p>
    <w:p>
      <w:pPr>
        <w:pStyle w:val="NoSpacing"/>
      </w:pPr>
      <w:r>
        <w:rPr>
          <w:rFonts w:ascii="Courier New" w:hAnsi="Courier New" w:eastAsia="Courier New"/>
          <w:sz w:val="16"/>
        </w:rPr>
        <w:t xml:space="preserve">      "type": "number",</w:t>
      </w:r>
    </w:p>
    <w:p>
      <w:pPr>
        <w:pStyle w:val="NoSpacing"/>
      </w:pPr>
      <w:r>
        <w:rPr>
          <w:rFonts w:ascii="Courier New" w:hAnsi="Courier New" w:eastAsia="Courier New"/>
          <w:sz w:val="16"/>
        </w:rPr>
        <w:t xml:space="preserve">      "minimum": 0</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"ai_system_type":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"enum": [</w:t>
      </w:r>
    </w:p>
    <w:p>
      <w:pPr>
        <w:pStyle w:val="NoSpacing"/>
      </w:pPr>
      <w:r>
        <w:rPr>
          <w:rFonts w:ascii="Courier New" w:hAnsi="Courier New" w:eastAsia="Courier New"/>
          <w:sz w:val="16"/>
        </w:rPr>
        <w:t xml:space="preserve">        "LLM",</w:t>
      </w:r>
    </w:p>
    <w:p>
      <w:pPr>
        <w:pStyle w:val="NoSpacing"/>
      </w:pPr>
      <w:r>
        <w:rPr>
          <w:rFonts w:ascii="Courier New" w:hAnsi="Courier New" w:eastAsia="Courier New"/>
          <w:sz w:val="16"/>
        </w:rPr>
        <w:t xml:space="preserve">        "VLM",</w:t>
      </w:r>
    </w:p>
    <w:p>
      <w:pPr>
        <w:pStyle w:val="NoSpacing"/>
      </w:pPr>
      <w:r>
        <w:rPr>
          <w:rFonts w:ascii="Courier New" w:hAnsi="Courier New" w:eastAsia="Courier New"/>
          <w:sz w:val="16"/>
        </w:rPr>
        <w:t xml:space="preserve">        "RAG_Pipeline",</w:t>
      </w:r>
    </w:p>
    <w:p>
      <w:pPr>
        <w:pStyle w:val="NoSpacing"/>
      </w:pPr>
      <w:r>
        <w:rPr>
          <w:rFonts w:ascii="Courier New" w:hAnsi="Courier New" w:eastAsia="Courier New"/>
          <w:sz w:val="16"/>
        </w:rPr>
        <w:t xml:space="preserve">        "Agentic",</w:t>
      </w:r>
    </w:p>
    <w:p>
      <w:pPr>
        <w:pStyle w:val="NoSpacing"/>
      </w:pPr>
      <w:r>
        <w:rPr>
          <w:rFonts w:ascii="Courier New" w:hAnsi="Courier New" w:eastAsia="Courier New"/>
          <w:sz w:val="16"/>
        </w:rPr>
        <w:t xml:space="preserve">        "Multi_Agent",</w:t>
      </w:r>
    </w:p>
    <w:p>
      <w:pPr>
        <w:pStyle w:val="NoSpacing"/>
      </w:pPr>
      <w:r>
        <w:rPr>
          <w:rFonts w:ascii="Courier New" w:hAnsi="Courier New" w:eastAsia="Courier New"/>
          <w:sz w:val="16"/>
        </w:rPr>
        <w:t xml:space="preserve">        "Traditional_ML",</w:t>
      </w:r>
    </w:p>
    <w:p>
      <w:pPr>
        <w:pStyle w:val="NoSpacing"/>
      </w:pPr>
      <w:r>
        <w:rPr>
          <w:rFonts w:ascii="Courier New" w:hAnsi="Courier New" w:eastAsia="Courier New"/>
          <w:sz w:val="16"/>
        </w:rPr>
        <w:t xml:space="preserve">        "Other"</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"non_adversarial_failure_type":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"agent_escalation_chain": {</w:t>
      </w:r>
    </w:p>
    <w:p>
      <w:pPr>
        <w:pStyle w:val="NoSpacing"/>
      </w:pPr>
      <w:r>
        <w:rPr>
          <w:rFonts w:ascii="Courier New" w:hAnsi="Courier New" w:eastAsia="Courier New"/>
          <w:sz w:val="16"/>
        </w:rPr>
        <w:t xml:space="preserve">      "type": "array",</w:t>
      </w:r>
    </w:p>
    <w:p>
      <w:pPr>
        <w:pStyle w:val="NoSpacing"/>
      </w:pPr>
      <w:r>
        <w:rPr>
          <w:rFonts w:ascii="Courier New" w:hAnsi="Courier New" w:eastAsia="Courier New"/>
          <w:sz w:val="16"/>
        </w:rPr>
        <w:t xml:space="preserve">      "items":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"mcp_endpoint_ids": {</w:t>
      </w:r>
    </w:p>
    <w:p>
      <w:pPr>
        <w:pStyle w:val="NoSpacing"/>
      </w:pPr>
      <w:r>
        <w:rPr>
          <w:rFonts w:ascii="Courier New" w:hAnsi="Courier New" w:eastAsia="Courier New"/>
          <w:sz w:val="16"/>
        </w:rPr>
        <w:t xml:space="preserve">      "type": "array",</w:t>
      </w:r>
    </w:p>
    <w:p>
      <w:pPr>
        <w:pStyle w:val="NoSpacing"/>
      </w:pPr>
      <w:r>
        <w:rPr>
          <w:rFonts w:ascii="Courier New" w:hAnsi="Courier New" w:eastAsia="Courier New"/>
          <w:sz w:val="16"/>
        </w:rPr>
        <w:t xml:space="preserve">      "items":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"oauth_pivot_chain": {</w:t>
      </w:r>
    </w:p>
    <w:p>
      <w:pPr>
        <w:pStyle w:val="NoSpacing"/>
      </w:pPr>
      <w:r>
        <w:rPr>
          <w:rFonts w:ascii="Courier New" w:hAnsi="Courier New" w:eastAsia="Courier New"/>
          <w:sz w:val="16"/>
        </w:rPr>
        <w:t xml:space="preserve">      "type": "array",</w:t>
      </w:r>
    </w:p>
    <w:p>
      <w:pPr>
        <w:pStyle w:val="NoSpacing"/>
      </w:pPr>
      <w:r>
        <w:rPr>
          <w:rFonts w:ascii="Courier New" w:hAnsi="Courier New" w:eastAsia="Courier New"/>
          <w:sz w:val="16"/>
        </w:rPr>
        <w:t xml:space="preserve">      "items":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"policy_enforcement_point":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"atlas_technique_id":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"pattern": "^AML\\.T[0-9]{4}(\\.[0-9]{3})?$"</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"sector_code":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"enum": [</w:t>
      </w:r>
    </w:p>
    <w:p>
      <w:pPr>
        <w:pStyle w:val="NoSpacing"/>
      </w:pPr>
      <w:r>
        <w:rPr>
          <w:rFonts w:ascii="Courier New" w:hAnsi="Courier New" w:eastAsia="Courier New"/>
          <w:sz w:val="16"/>
        </w:rPr>
        <w:t xml:space="preserve">        "ENERGY",</w:t>
      </w:r>
    </w:p>
    <w:p>
      <w:pPr>
        <w:pStyle w:val="NoSpacing"/>
      </w:pPr>
      <w:r>
        <w:rPr>
          <w:rFonts w:ascii="Courier New" w:hAnsi="Courier New" w:eastAsia="Courier New"/>
          <w:sz w:val="16"/>
        </w:rPr>
        <w:t xml:space="preserve">        "TRANSPORT",</w:t>
      </w:r>
    </w:p>
    <w:p>
      <w:pPr>
        <w:pStyle w:val="NoSpacing"/>
      </w:pPr>
      <w:r>
        <w:rPr>
          <w:rFonts w:ascii="Courier New" w:hAnsi="Courier New" w:eastAsia="Courier New"/>
          <w:sz w:val="16"/>
        </w:rPr>
        <w:t xml:space="preserve">        "BANKING",</w:t>
      </w:r>
    </w:p>
    <w:p>
      <w:pPr>
        <w:pStyle w:val="NoSpacing"/>
      </w:pPr>
      <w:r>
        <w:rPr>
          <w:rFonts w:ascii="Courier New" w:hAnsi="Courier New" w:eastAsia="Courier New"/>
          <w:sz w:val="16"/>
        </w:rPr>
        <w:t xml:space="preserve">        "FINANCIAL_MARKETS",</w:t>
      </w:r>
    </w:p>
    <w:p>
      <w:pPr>
        <w:pStyle w:val="NoSpacing"/>
      </w:pPr>
      <w:r>
        <w:rPr>
          <w:rFonts w:ascii="Courier New" w:hAnsi="Courier New" w:eastAsia="Courier New"/>
          <w:sz w:val="16"/>
        </w:rPr>
        <w:t xml:space="preserve">        "HEALTH",</w:t>
      </w:r>
    </w:p>
    <w:p>
      <w:pPr>
        <w:pStyle w:val="NoSpacing"/>
      </w:pPr>
      <w:r>
        <w:rPr>
          <w:rFonts w:ascii="Courier New" w:hAnsi="Courier New" w:eastAsia="Courier New"/>
          <w:sz w:val="16"/>
        </w:rPr>
        <w:t xml:space="preserve">        "DRINKING_WATER",</w:t>
      </w:r>
    </w:p>
    <w:p>
      <w:pPr>
        <w:pStyle w:val="NoSpacing"/>
      </w:pPr>
      <w:r>
        <w:rPr>
          <w:rFonts w:ascii="Courier New" w:hAnsi="Courier New" w:eastAsia="Courier New"/>
          <w:sz w:val="16"/>
        </w:rPr>
        <w:t xml:space="preserve">        "WASTE_WATER",</w:t>
      </w:r>
    </w:p>
    <w:p>
      <w:pPr>
        <w:pStyle w:val="NoSpacing"/>
      </w:pPr>
      <w:r>
        <w:rPr>
          <w:rFonts w:ascii="Courier New" w:hAnsi="Courier New" w:eastAsia="Courier New"/>
          <w:sz w:val="16"/>
        </w:rPr>
        <w:t xml:space="preserve">        "DIGITAL_INFRA",</w:t>
      </w:r>
    </w:p>
    <w:p>
      <w:pPr>
        <w:pStyle w:val="NoSpacing"/>
      </w:pPr>
      <w:r>
        <w:rPr>
          <w:rFonts w:ascii="Courier New" w:hAnsi="Courier New" w:eastAsia="Courier New"/>
          <w:sz w:val="16"/>
        </w:rPr>
        <w:t xml:space="preserve">        "ICT_SERVICES",</w:t>
      </w:r>
    </w:p>
    <w:p>
      <w:pPr>
        <w:pStyle w:val="NoSpacing"/>
      </w:pPr>
      <w:r>
        <w:rPr>
          <w:rFonts w:ascii="Courier New" w:hAnsi="Courier New" w:eastAsia="Courier New"/>
          <w:sz w:val="16"/>
        </w:rPr>
        <w:t xml:space="preserve">        "PUBLIC_ADMIN",</w:t>
      </w:r>
    </w:p>
    <w:p>
      <w:pPr>
        <w:pStyle w:val="NoSpacing"/>
      </w:pPr>
      <w:r>
        <w:rPr>
          <w:rFonts w:ascii="Courier New" w:hAnsi="Courier New" w:eastAsia="Courier New"/>
          <w:sz w:val="16"/>
        </w:rPr>
        <w:t xml:space="preserve">        "SPACE",</w:t>
      </w:r>
    </w:p>
    <w:p>
      <w:pPr>
        <w:pStyle w:val="NoSpacing"/>
      </w:pPr>
      <w:r>
        <w:rPr>
          <w:rFonts w:ascii="Courier New" w:hAnsi="Courier New" w:eastAsia="Courier New"/>
          <w:sz w:val="16"/>
        </w:rPr>
        <w:t xml:space="preserve">        "POSTAL",</w:t>
      </w:r>
    </w:p>
    <w:p>
      <w:pPr>
        <w:pStyle w:val="NoSpacing"/>
      </w:pPr>
      <w:r>
        <w:rPr>
          <w:rFonts w:ascii="Courier New" w:hAnsi="Courier New" w:eastAsia="Courier New"/>
          <w:sz w:val="16"/>
        </w:rPr>
        <w:t xml:space="preserve">        "WASTE_MGMT",</w:t>
      </w:r>
    </w:p>
    <w:p>
      <w:pPr>
        <w:pStyle w:val="NoSpacing"/>
      </w:pPr>
      <w:r>
        <w:rPr>
          <w:rFonts w:ascii="Courier New" w:hAnsi="Courier New" w:eastAsia="Courier New"/>
          <w:sz w:val="16"/>
        </w:rPr>
        <w:t xml:space="preserve">        "CHEMICALS",</w:t>
      </w:r>
    </w:p>
    <w:p>
      <w:pPr>
        <w:pStyle w:val="NoSpacing"/>
      </w:pPr>
      <w:r>
        <w:rPr>
          <w:rFonts w:ascii="Courier New" w:hAnsi="Courier New" w:eastAsia="Courier New"/>
          <w:sz w:val="16"/>
        </w:rPr>
        <w:t xml:space="preserve">        "FOOD",</w:t>
      </w:r>
    </w:p>
    <w:p>
      <w:pPr>
        <w:pStyle w:val="NoSpacing"/>
      </w:pPr>
      <w:r>
        <w:rPr>
          <w:rFonts w:ascii="Courier New" w:hAnsi="Courier New" w:eastAsia="Courier New"/>
          <w:sz w:val="16"/>
        </w:rPr>
        <w:t xml:space="preserve">        "MANUFACTURING",</w:t>
      </w:r>
    </w:p>
    <w:p>
      <w:pPr>
        <w:pStyle w:val="NoSpacing"/>
      </w:pPr>
      <w:r>
        <w:rPr>
          <w:rFonts w:ascii="Courier New" w:hAnsi="Courier New" w:eastAsia="Courier New"/>
          <w:sz w:val="16"/>
        </w:rPr>
        <w:t xml:space="preserve">        "TELECOM",</w:t>
      </w:r>
    </w:p>
    <w:p>
      <w:pPr>
        <w:pStyle w:val="NoSpacing"/>
      </w:pPr>
      <w:r>
        <w:rPr>
          <w:rFonts w:ascii="Courier New" w:hAnsi="Courier New" w:eastAsia="Courier New"/>
          <w:sz w:val="16"/>
        </w:rPr>
        <w:t xml:space="preserve">        "RESEARCH",</w:t>
      </w:r>
    </w:p>
    <w:p>
      <w:pPr>
        <w:pStyle w:val="NoSpacing"/>
      </w:pPr>
      <w:r>
        <w:rPr>
          <w:rFonts w:ascii="Courier New" w:hAnsi="Courier New" w:eastAsia="Courier New"/>
          <w:sz w:val="16"/>
        </w:rPr>
        <w:t xml:space="preserve">        "OTHER"</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"nace_code_actual":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"pattern": "^[A-Z](\\d{2}(\\.\\d{1,2})?)?$"</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"naics_code_actual":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"pattern": "^\\d{2,6}$"</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"jurisdiction_country_code":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"pattern": "^[A-Z]{2}(-[A-Z0-9]{1,3})?$"</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"regulatory_obligations": {</w:t>
      </w:r>
    </w:p>
    <w:p>
      <w:pPr>
        <w:pStyle w:val="NoSpacing"/>
      </w:pPr>
      <w:r>
        <w:rPr>
          <w:rFonts w:ascii="Courier New" w:hAnsi="Courier New" w:eastAsia="Courier New"/>
          <w:sz w:val="16"/>
        </w:rPr>
        <w:t xml:space="preserve">      "type": "array",</w:t>
      </w:r>
    </w:p>
    <w:p>
      <w:pPr>
        <w:pStyle w:val="NoSpacing"/>
      </w:pPr>
      <w:r>
        <w:rPr>
          <w:rFonts w:ascii="Courier New" w:hAnsi="Courier New" w:eastAsia="Courier New"/>
          <w:sz w:val="16"/>
        </w:rPr>
        <w:t xml:space="preserve">      "items":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"enum": [</w:t>
      </w:r>
    </w:p>
    <w:p>
      <w:pPr>
        <w:pStyle w:val="NoSpacing"/>
      </w:pPr>
      <w:r>
        <w:rPr>
          <w:rFonts w:ascii="Courier New" w:hAnsi="Courier New" w:eastAsia="Courier New"/>
          <w:sz w:val="16"/>
        </w:rPr>
        <w:t xml:space="preserve">          "EU_AI_Act_Article_73",</w:t>
      </w:r>
    </w:p>
    <w:p>
      <w:pPr>
        <w:pStyle w:val="NoSpacing"/>
      </w:pPr>
      <w:r>
        <w:rPr>
          <w:rFonts w:ascii="Courier New" w:hAnsi="Courier New" w:eastAsia="Courier New"/>
          <w:sz w:val="16"/>
        </w:rPr>
        <w:t xml:space="preserve">          "GDPR_Article_33",</w:t>
      </w:r>
    </w:p>
    <w:p>
      <w:pPr>
        <w:pStyle w:val="NoSpacing"/>
      </w:pPr>
      <w:r>
        <w:rPr>
          <w:rFonts w:ascii="Courier New" w:hAnsi="Courier New" w:eastAsia="Courier New"/>
          <w:sz w:val="16"/>
        </w:rPr>
        <w:t xml:space="preserve">          "NIS2_Article_23",</w:t>
      </w:r>
    </w:p>
    <w:p>
      <w:pPr>
        <w:pStyle w:val="NoSpacing"/>
      </w:pPr>
      <w:r>
        <w:rPr>
          <w:rFonts w:ascii="Courier New" w:hAnsi="Courier New" w:eastAsia="Courier New"/>
          <w:sz w:val="16"/>
        </w:rPr>
        <w:t xml:space="preserve">          "DORA_Article_19",</w:t>
      </w:r>
    </w:p>
    <w:p>
      <w:pPr>
        <w:pStyle w:val="NoSpacing"/>
      </w:pPr>
      <w:r>
        <w:rPr>
          <w:rFonts w:ascii="Courier New" w:hAnsi="Courier New" w:eastAsia="Courier New"/>
          <w:sz w:val="16"/>
        </w:rPr>
        <w:t xml:space="preserve">          "Sectoral_Reporting",</w:t>
      </w:r>
    </w:p>
    <w:p>
      <w:pPr>
        <w:pStyle w:val="NoSpacing"/>
      </w:pPr>
      <w:r>
        <w:rPr>
          <w:rFonts w:ascii="Courier New" w:hAnsi="Courier New" w:eastAsia="Courier New"/>
          <w:sz w:val="16"/>
        </w:rPr>
        <w:t xml:space="preserve">          "None"</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"minItems": 1,</w:t>
      </w:r>
    </w:p>
    <w:p>
      <w:pPr>
        <w:pStyle w:val="NoSpacing"/>
      </w:pPr>
      <w:r>
        <w:rPr>
          <w:rFonts w:ascii="Courier New" w:hAnsi="Courier New" w:eastAsia="Courier New"/>
          <w:sz w:val="16"/>
        </w:rPr>
        <w:t xml:space="preserve">      "uniqueItems": true</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"regulatory_trigger": {</w:t>
      </w:r>
    </w:p>
    <w:p>
      <w:pPr>
        <w:pStyle w:val="NoSpacing"/>
      </w:pPr>
      <w:r>
        <w:rPr>
          <w:rFonts w:ascii="Courier New" w:hAnsi="Courier New" w:eastAsia="Courier New"/>
          <w:sz w:val="16"/>
        </w:rPr>
        <w:t xml:space="preserve">      "type": "boolean"</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"trigger_confidence": {</w:t>
      </w:r>
    </w:p>
    <w:p>
      <w:pPr>
        <w:pStyle w:val="NoSpacing"/>
      </w:pPr>
      <w:r>
        <w:rPr>
          <w:rFonts w:ascii="Courier New" w:hAnsi="Courier New" w:eastAsia="Courier New"/>
          <w:sz w:val="16"/>
        </w:rPr>
        <w:t xml:space="preserve">      "type": "string",</w:t>
      </w:r>
    </w:p>
    <w:p>
      <w:pPr>
        <w:pStyle w:val="NoSpacing"/>
      </w:pPr>
      <w:r>
        <w:rPr>
          <w:rFonts w:ascii="Courier New" w:hAnsi="Courier New" w:eastAsia="Courier New"/>
          <w:sz w:val="16"/>
        </w:rPr>
        <w:t xml:space="preserve">      "enum": [</w:t>
      </w:r>
    </w:p>
    <w:p>
      <w:pPr>
        <w:pStyle w:val="NoSpacing"/>
      </w:pPr>
      <w:r>
        <w:rPr>
          <w:rFonts w:ascii="Courier New" w:hAnsi="Courier New" w:eastAsia="Courier New"/>
          <w:sz w:val="16"/>
        </w:rPr>
        <w:t xml:space="preserve">        "LOW",</w:t>
      </w:r>
    </w:p>
    <w:p>
      <w:pPr>
        <w:pStyle w:val="NoSpacing"/>
      </w:pPr>
      <w:r>
        <w:rPr>
          <w:rFonts w:ascii="Courier New" w:hAnsi="Courier New" w:eastAsia="Courier New"/>
          <w:sz w:val="16"/>
        </w:rPr>
        <w:t xml:space="preserve">        "MEDIUM",</w:t>
      </w:r>
    </w:p>
    <w:p>
      <w:pPr>
        <w:pStyle w:val="NoSpacing"/>
      </w:pPr>
      <w:r>
        <w:rPr>
          <w:rFonts w:ascii="Courier New" w:hAnsi="Courier New" w:eastAsia="Courier New"/>
          <w:sz w:val="16"/>
        </w:rPr>
        <w:t xml:space="preserve">        "HIGH"</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"human_review_recommended": {</w:t>
      </w:r>
    </w:p>
    <w:p>
      <w:pPr>
        <w:pStyle w:val="NoSpacing"/>
      </w:pPr>
      <w:r>
        <w:rPr>
          <w:rFonts w:ascii="Courier New" w:hAnsi="Courier New" w:eastAsia="Courier New"/>
          <w:sz w:val="16"/>
        </w:rPr>
        <w:t xml:space="preserve">      "type": "boolean"</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"sensitive_data": {</w:t>
      </w:r>
    </w:p>
    <w:p>
      <w:pPr>
        <w:pStyle w:val="NoSpacing"/>
      </w:pPr>
      <w:r>
        <w:rPr>
          <w:rFonts w:ascii="Courier New" w:hAnsi="Courier New" w:eastAsia="Courier New"/>
          <w:sz w:val="16"/>
        </w:rPr>
        <w:t xml:space="preserve">      "type": "boolean"</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"critical_sector": {</w:t>
      </w:r>
    </w:p>
    <w:p>
      <w:pPr>
        <w:pStyle w:val="NoSpacing"/>
      </w:pPr>
      <w:r>
        <w:rPr>
          <w:rFonts w:ascii="Courier New" w:hAnsi="Courier New" w:eastAsia="Courier New"/>
          <w:sz w:val="16"/>
        </w:rPr>
        <w:t xml:space="preserve">      "type": "boolean"</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"vulnerable_population": {</w:t>
      </w:r>
    </w:p>
    <w:p>
      <w:pPr>
        <w:pStyle w:val="NoSpacing"/>
      </w:pPr>
      <w:r>
        <w:rPr>
          <w:rFonts w:ascii="Courier New" w:hAnsi="Courier New" w:eastAsia="Courier New"/>
          <w:sz w:val="16"/>
        </w:rPr>
        <w:t xml:space="preserve">      "type": "boolean"</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"x_extensions": {</w:t>
      </w:r>
    </w:p>
    <w:p>
      <w:pPr>
        <w:pStyle w:val="NoSpacing"/>
      </w:pPr>
      <w:r>
        <w:rPr>
          <w:rFonts w:ascii="Courier New" w:hAnsi="Courier New" w:eastAsia="Courier New"/>
          <w:sz w:val="16"/>
        </w:rPr>
        <w:t xml:space="preserve">      "type": "object",</w:t>
      </w:r>
    </w:p>
    <w:p>
      <w:pPr>
        <w:pStyle w:val="NoSpacing"/>
      </w:pPr>
      <w:r>
        <w:rPr>
          <w:rFonts w:ascii="Courier New" w:hAnsi="Courier New" w:eastAsia="Courier New"/>
          <w:sz w:val="16"/>
        </w:rPr>
        <w:t xml:space="preserve">      "additionalProperties": true</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"allOf":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"if": {</w:t>
      </w:r>
    </w:p>
    <w:p>
      <w:pPr>
        <w:pStyle w:val="NoSpacing"/>
      </w:pPr>
      <w:r>
        <w:rPr>
          <w:rFonts w:ascii="Courier New" w:hAnsi="Courier New" w:eastAsia="Courier New"/>
          <w:sz w:val="16"/>
        </w:rPr>
        <w:t xml:space="preserve">        "properties": {</w:t>
      </w:r>
    </w:p>
    <w:p>
      <w:pPr>
        <w:pStyle w:val="NoSpacing"/>
      </w:pPr>
      <w:r>
        <w:rPr>
          <w:rFonts w:ascii="Courier New" w:hAnsi="Courier New" w:eastAsia="Courier New"/>
          <w:sz w:val="16"/>
        </w:rPr>
        <w:t xml:space="preserve">          "record_type": {</w:t>
      </w:r>
    </w:p>
    <w:p>
      <w:pPr>
        <w:pStyle w:val="NoSpacing"/>
      </w:pPr>
      <w:r>
        <w:rPr>
          <w:rFonts w:ascii="Courier New" w:hAnsi="Courier New" w:eastAsia="Courier New"/>
          <w:sz w:val="16"/>
        </w:rPr>
        <w:t xml:space="preserve">            "const": "Incident"</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"required": [</w:t>
      </w:r>
    </w:p>
    <w:p>
      <w:pPr>
        <w:pStyle w:val="NoSpacing"/>
      </w:pPr>
      <w:r>
        <w:rPr>
          <w:rFonts w:ascii="Courier New" w:hAnsi="Courier New" w:eastAsia="Courier New"/>
          <w:sz w:val="16"/>
        </w:rPr>
        <w:t xml:space="preserve">          "record_type"</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"then": {</w:t>
      </w:r>
    </w:p>
    <w:p>
      <w:pPr>
        <w:pStyle w:val="NoSpacing"/>
      </w:pPr>
      <w:r>
        <w:rPr>
          <w:rFonts w:ascii="Courier New" w:hAnsi="Courier New" w:eastAsia="Courier New"/>
          <w:sz w:val="16"/>
        </w:rPr>
        <w:t xml:space="preserve">        "required": [</w:t>
      </w:r>
    </w:p>
    <w:p>
      <w:pPr>
        <w:pStyle w:val="NoSpacing"/>
      </w:pPr>
      <w:r>
        <w:rPr>
          <w:rFonts w:ascii="Courier New" w:hAnsi="Courier New" w:eastAsia="Courier New"/>
          <w:sz w:val="16"/>
        </w:rPr>
        <w:t xml:space="preserve">          "severity_analytical_score",</w:t>
      </w:r>
    </w:p>
    <w:p>
      <w:pPr>
        <w:pStyle w:val="NoSpacing"/>
      </w:pPr>
      <w:r>
        <w:rPr>
          <w:rFonts w:ascii="Courier New" w:hAnsi="Courier New" w:eastAsia="Courier New"/>
          <w:sz w:val="16"/>
        </w:rPr>
        <w:t xml:space="preserve">          "severity_presentation_score",</w:t>
      </w:r>
    </w:p>
    <w:p>
      <w:pPr>
        <w:pStyle w:val="NoSpacing"/>
      </w:pPr>
      <w:r>
        <w:rPr>
          <w:rFonts w:ascii="Courier New" w:hAnsi="Courier New" w:eastAsia="Courier New"/>
          <w:sz w:val="16"/>
        </w:rPr>
        <w:t xml:space="preserve">          "severity_level",</w:t>
      </w:r>
    </w:p>
    <w:p>
      <w:pPr>
        <w:pStyle w:val="NoSpacing"/>
      </w:pPr>
      <w:r>
        <w:rPr>
          <w:rFonts w:ascii="Courier New" w:hAnsi="Courier New" w:eastAsia="Courier New"/>
          <w:sz w:val="16"/>
        </w:rPr>
        <w:t xml:space="preserve">          "severity_rationale",</w:t>
      </w:r>
    </w:p>
    <w:p>
      <w:pPr>
        <w:pStyle w:val="NoSpacing"/>
      </w:pPr>
      <w:r>
        <w:rPr>
          <w:rFonts w:ascii="Courier New" w:hAnsi="Courier New" w:eastAsia="Courier New"/>
          <w:sz w:val="16"/>
        </w:rPr>
        <w:t xml:space="preserve">          "realized_harm_categories"</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"if": {</w:t>
      </w:r>
    </w:p>
    <w:p>
      <w:pPr>
        <w:pStyle w:val="NoSpacing"/>
      </w:pPr>
      <w:r>
        <w:rPr>
          <w:rFonts w:ascii="Courier New" w:hAnsi="Courier New" w:eastAsia="Courier New"/>
          <w:sz w:val="16"/>
        </w:rPr>
        <w:t xml:space="preserve">        "properties": {</w:t>
      </w:r>
    </w:p>
    <w:p>
      <w:pPr>
        <w:pStyle w:val="NoSpacing"/>
      </w:pPr>
      <w:r>
        <w:rPr>
          <w:rFonts w:ascii="Courier New" w:hAnsi="Courier New" w:eastAsia="Courier New"/>
          <w:sz w:val="16"/>
        </w:rPr>
        <w:t xml:space="preserve">          "regulatory_trigger":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"required": [</w:t>
      </w:r>
    </w:p>
    <w:p>
      <w:pPr>
        <w:pStyle w:val="NoSpacing"/>
      </w:pPr>
      <w:r>
        <w:rPr>
          <w:rFonts w:ascii="Courier New" w:hAnsi="Courier New" w:eastAsia="Courier New"/>
          <w:sz w:val="16"/>
        </w:rPr>
        <w:t xml:space="preserve">          "regulatory_trigger"</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"then": {</w:t>
      </w:r>
    </w:p>
    <w:p>
      <w:pPr>
        <w:pStyle w:val="NoSpacing"/>
      </w:pPr>
      <w:r>
        <w:rPr>
          <w:rFonts w:ascii="Courier New" w:hAnsi="Courier New" w:eastAsia="Courier New"/>
          <w:sz w:val="16"/>
        </w:rPr>
        <w:t xml:space="preserve">        "required": [</w:t>
      </w:r>
    </w:p>
    <w:p>
      <w:pPr>
        <w:pStyle w:val="NoSpacing"/>
      </w:pPr>
      <w:r>
        <w:rPr>
          <w:rFonts w:ascii="Courier New" w:hAnsi="Courier New" w:eastAsia="Courier New"/>
          <w:sz w:val="16"/>
        </w:rPr>
        <w:t xml:space="preserve">          "trigger_confidence",</w:t>
      </w:r>
    </w:p>
    <w:p>
      <w:pPr>
        <w:pStyle w:val="NoSpacing"/>
      </w:pPr>
      <w:r>
        <w:rPr>
          <w:rFonts w:ascii="Courier New" w:hAnsi="Courier New" w:eastAsia="Courier New"/>
          <w:sz w:val="16"/>
        </w:rPr>
        <w:t xml:space="preserve">          "human_review_recommended"</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"if": {</w:t>
      </w:r>
    </w:p>
    <w:p>
      <w:pPr>
        <w:pStyle w:val="NoSpacing"/>
      </w:pPr>
      <w:r>
        <w:rPr>
          <w:rFonts w:ascii="Courier New" w:hAnsi="Courier New" w:eastAsia="Courier New"/>
          <w:sz w:val="16"/>
        </w:rPr>
        <w:t xml:space="preserve">        "properties": {</w:t>
      </w:r>
    </w:p>
    <w:p>
      <w:pPr>
        <w:pStyle w:val="NoSpacing"/>
      </w:pPr>
      <w:r>
        <w:rPr>
          <w:rFonts w:ascii="Courier New" w:hAnsi="Courier New" w:eastAsia="Courier New"/>
          <w:sz w:val="16"/>
        </w:rPr>
        <w:t xml:space="preserve">          "root_cause_specific_type": {</w:t>
      </w:r>
    </w:p>
    <w:p>
      <w:pPr>
        <w:pStyle w:val="NoSpacing"/>
      </w:pPr>
      <w:r>
        <w:rPr>
          <w:rFonts w:ascii="Courier New" w:hAnsi="Courier New" w:eastAsia="Courier New"/>
          <w:sz w:val="16"/>
        </w:rPr>
        <w:t xml:space="preserve">            "const": "Adversarial_Attack"</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"required": [</w:t>
      </w:r>
    </w:p>
    <w:p>
      <w:pPr>
        <w:pStyle w:val="NoSpacing"/>
      </w:pPr>
      <w:r>
        <w:rPr>
          <w:rFonts w:ascii="Courier New" w:hAnsi="Courier New" w:eastAsia="Courier New"/>
          <w:sz w:val="16"/>
        </w:rPr>
        <w:t xml:space="preserve">          "root_cause_specific_type"</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"then": {</w:t>
      </w:r>
    </w:p>
    <w:p>
      <w:pPr>
        <w:pStyle w:val="NoSpacing"/>
      </w:pPr>
      <w:r>
        <w:rPr>
          <w:rFonts w:ascii="Courier New" w:hAnsi="Courier New" w:eastAsia="Courier New"/>
          <w:sz w:val="16"/>
        </w:rPr>
        <w:t xml:space="preserve">        "required": [</w:t>
      </w:r>
    </w:p>
    <w:p>
      <w:pPr>
        <w:pStyle w:val="NoSpacing"/>
      </w:pPr>
      <w:r>
        <w:rPr>
          <w:rFonts w:ascii="Courier New" w:hAnsi="Courier New" w:eastAsia="Courier New"/>
          <w:sz w:val="16"/>
        </w:rPr>
        <w:t xml:space="preserve">          "exploit_path_description"</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"if": {</w:t>
      </w:r>
    </w:p>
    <w:p>
      <w:pPr>
        <w:pStyle w:val="NoSpacing"/>
      </w:pPr>
      <w:r>
        <w:rPr>
          <w:rFonts w:ascii="Courier New" w:hAnsi="Courier New" w:eastAsia="Courier New"/>
          <w:sz w:val="16"/>
        </w:rPr>
        <w:t xml:space="preserve">        "properties": {</w:t>
      </w:r>
    </w:p>
    <w:p>
      <w:pPr>
        <w:pStyle w:val="NoSpacing"/>
      </w:pPr>
      <w:r>
        <w:rPr>
          <w:rFonts w:ascii="Courier New" w:hAnsi="Courier New" w:eastAsia="Courier New"/>
          <w:sz w:val="16"/>
        </w:rPr>
        <w:t xml:space="preserve">          "severity_rationale": {</w:t>
      </w:r>
    </w:p>
    <w:p>
      <w:pPr>
        <w:pStyle w:val="NoSpacing"/>
      </w:pPr>
      <w:r>
        <w:rPr>
          <w:rFonts w:ascii="Courier New" w:hAnsi="Courier New" w:eastAsia="Courier New"/>
          <w:sz w:val="16"/>
        </w:rPr>
        <w:t xml:space="preserve">            "properties": {</w:t>
      </w:r>
    </w:p>
    <w:p>
      <w:pPr>
        <w:pStyle w:val="NoSpacing"/>
      </w:pPr>
      <w:r>
        <w:rPr>
          <w:rFonts w:ascii="Courier New" w:hAnsi="Courier New" w:eastAsia="Courier New"/>
          <w:sz w:val="16"/>
        </w:rPr>
        <w:t xml:space="preserve">              "calibration_status": {</w:t>
      </w:r>
    </w:p>
    <w:p>
      <w:pPr>
        <w:pStyle w:val="NoSpacing"/>
      </w:pPr>
      <w:r>
        <w:rPr>
          <w:rFonts w:ascii="Courier New" w:hAnsi="Courier New" w:eastAsia="Courier New"/>
          <w:sz w:val="16"/>
        </w:rPr>
        <w:t xml:space="preserve">                "const": "provisional"</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"required": [</w:t>
      </w:r>
    </w:p>
    <w:p>
      <w:pPr>
        <w:pStyle w:val="NoSpacing"/>
      </w:pPr>
      <w:r>
        <w:rPr>
          <w:rFonts w:ascii="Courier New" w:hAnsi="Courier New" w:eastAsia="Courier New"/>
          <w:sz w:val="16"/>
        </w:rPr>
        <w:t xml:space="preserve">              "calibration_status"</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"required": [</w:t>
      </w:r>
    </w:p>
    <w:p>
      <w:pPr>
        <w:pStyle w:val="NoSpacing"/>
      </w:pPr>
      <w:r>
        <w:rPr>
          <w:rFonts w:ascii="Courier New" w:hAnsi="Courier New" w:eastAsia="Courier New"/>
          <w:sz w:val="16"/>
        </w:rPr>
        <w:t xml:space="preserve">          "severity_rationale"</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"then": {</w:t>
      </w:r>
    </w:p>
    <w:p>
      <w:pPr>
        <w:pStyle w:val="NoSpacing"/>
      </w:pPr>
      <w:r>
        <w:rPr>
          <w:rFonts w:ascii="Courier New" w:hAnsi="Courier New" w:eastAsia="Courier New"/>
          <w:sz w:val="16"/>
        </w:rPr>
        <w:t xml:space="preserve">        "properties": {</w:t>
      </w:r>
    </w:p>
    <w:p>
      <w:pPr>
        <w:pStyle w:val="NoSpacing"/>
      </w:pPr>
      <w:r>
        <w:rPr>
          <w:rFonts w:ascii="Courier New" w:hAnsi="Courier New" w:eastAsia="Courier New"/>
          <w:sz w:val="16"/>
        </w:rPr>
        <w:t xml:space="preserve">          "severity_rationale": {</w:t>
      </w:r>
    </w:p>
    <w:p>
      <w:pPr>
        <w:pStyle w:val="NoSpacing"/>
      </w:pPr>
      <w:r>
        <w:rPr>
          <w:rFonts w:ascii="Courier New" w:hAnsi="Courier New" w:eastAsia="Courier New"/>
          <w:sz w:val="16"/>
        </w:rPr>
        <w:t xml:space="preserve">            "required": [</w:t>
      </w:r>
    </w:p>
    <w:p>
      <w:pPr>
        <w:pStyle w:val="NoSpacing"/>
      </w:pPr>
      <w:r>
        <w:rPr>
          <w:rFonts w:ascii="Courier New" w:hAnsi="Courier New" w:eastAsia="Courier New"/>
          <w:sz w:val="16"/>
        </w:rPr>
        <w:t xml:space="preserve">              "weight_provisional_notice"</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"unevaluatedProperties": false</w:t>
      </w:r>
    </w:p>
    <w:p>
      <w:pPr>
        <w:pStyle w:val="NoSpacing"/>
      </w:pPr>
      <w:r>
        <w:rPr>
          <w:rFonts w:ascii="Courier New" w:hAnsi="Courier New" w:eastAsia="Courier New"/>
          <w:sz w:val="16"/>
        </w:rPr>
        <w:t>}</w:t>
      </w:r>
    </w:p>
    <w:p/>
    <w:p>
      <w:pPr>
        <w:pStyle w:val="Heading1"/>
      </w:pPr>
      <w:r>
        <w:t>5. Conditional Validation Rules</w:t>
      </w:r>
    </w:p>
    <w:tbl>
      <w:tblPr>
        <w:tblStyle w:val="TableGrid"/>
        <w:tblW w:type="auto" w:w="0"/>
        <w:jc w:val="center"/>
        <w:tblLook w:firstColumn="1" w:firstRow="1" w:lastColumn="0" w:lastRow="0" w:noHBand="0" w:noVBand="1" w:val="04A0"/>
      </w:tblPr>
      <w:tblGrid>
        <w:gridCol w:w="5112"/>
        <w:gridCol w:w="5112"/>
      </w:tblGrid>
      <w:tr>
        <w:tc>
          <w:tcPr>
            <w:tcW w:type="dxa" w:w="5112"/>
            <w:vAlign w:val="top"/>
            <w:shd w:fill="1F4E79"/>
          </w:tcPr>
          <w:p>
            <w:r>
              <w:rPr>
                <w:sz w:val="17"/>
              </w:rPr>
            </w:r>
            <w:r>
              <w:rPr>
                <w:b/>
                <w:color w:val="FFFFFF"/>
                <w:sz w:val="17"/>
              </w:rPr>
              <w:t>Rule</w:t>
            </w:r>
          </w:p>
        </w:tc>
        <w:tc>
          <w:tcPr>
            <w:tcW w:type="dxa" w:w="5112"/>
            <w:vAlign w:val="top"/>
            <w:shd w:fill="1F4E79"/>
          </w:tcPr>
          <w:p>
            <w:r>
              <w:rPr>
                <w:sz w:val="17"/>
              </w:rPr>
            </w:r>
            <w:r>
              <w:rPr>
                <w:b/>
                <w:color w:val="FFFFFF"/>
                <w:sz w:val="17"/>
              </w:rPr>
              <w:t>Enforcement</w:t>
            </w:r>
          </w:p>
        </w:tc>
      </w:tr>
      <w:tr>
        <w:tc>
          <w:tcPr>
            <w:tcW w:type="dxa" w:w="5112"/>
            <w:vAlign w:val="top"/>
          </w:tcPr>
          <w:p>
            <w:r>
              <w:rPr>
                <w:sz w:val="17"/>
              </w:rPr>
            </w:r>
            <w:r>
              <w:rPr>
                <w:b w:val="0"/>
                <w:sz w:val="17"/>
              </w:rPr>
              <w:t>Incident records</w:t>
            </w:r>
          </w:p>
        </w:tc>
        <w:tc>
          <w:tcPr>
            <w:tcW w:type="dxa" w:w="5112"/>
            <w:vAlign w:val="top"/>
          </w:tcPr>
          <w:p>
            <w:r>
              <w:rPr>
                <w:sz w:val="17"/>
              </w:rPr>
            </w:r>
            <w:r>
              <w:rPr>
                <w:b w:val="0"/>
                <w:sz w:val="17"/>
              </w:rPr>
              <w:t>MUST include severity_analytical_score, severity_presentation_score, severity_level, severity_rationale, and realized_harm_categories.</w:t>
            </w:r>
          </w:p>
        </w:tc>
      </w:tr>
      <w:tr>
        <w:tc>
          <w:tcPr>
            <w:tcW w:type="dxa" w:w="5112"/>
            <w:vAlign w:val="top"/>
          </w:tcPr>
          <w:p>
            <w:r>
              <w:rPr>
                <w:sz w:val="17"/>
              </w:rPr>
            </w:r>
            <w:r>
              <w:rPr>
                <w:b w:val="0"/>
                <w:sz w:val="17"/>
              </w:rPr>
              <w:t>Regulatory trigger</w:t>
            </w:r>
          </w:p>
        </w:tc>
        <w:tc>
          <w:tcPr>
            <w:tcW w:type="dxa" w:w="5112"/>
            <w:vAlign w:val="top"/>
          </w:tcPr>
          <w:p>
            <w:r>
              <w:rPr>
                <w:sz w:val="17"/>
              </w:rPr>
            </w:r>
            <w:r>
              <w:rPr>
                <w:b w:val="0"/>
                <w:sz w:val="17"/>
              </w:rPr>
              <w:t>regulatory_trigger requires trigger_confidence and human_review_recommended.</w:t>
            </w:r>
          </w:p>
        </w:tc>
      </w:tr>
      <w:tr>
        <w:tc>
          <w:tcPr>
            <w:tcW w:type="dxa" w:w="5112"/>
            <w:vAlign w:val="top"/>
          </w:tcPr>
          <w:p>
            <w:r>
              <w:rPr>
                <w:sz w:val="17"/>
              </w:rPr>
            </w:r>
            <w:r>
              <w:rPr>
                <w:b w:val="0"/>
                <w:sz w:val="17"/>
              </w:rPr>
              <w:t>Provisional calibration</w:t>
            </w:r>
          </w:p>
        </w:tc>
        <w:tc>
          <w:tcPr>
            <w:tcW w:type="dxa" w:w="5112"/>
            <w:vAlign w:val="top"/>
          </w:tcPr>
          <w:p>
            <w:r>
              <w:rPr>
                <w:sz w:val="17"/>
              </w:rPr>
            </w:r>
            <w:r>
              <w:rPr>
                <w:b w:val="0"/>
                <w:sz w:val="17"/>
              </w:rPr>
              <w:t>severity_rationale.calibration_status = provisional requires weight_provisional_notice.</w:t>
            </w:r>
          </w:p>
        </w:tc>
      </w:tr>
      <w:tr>
        <w:tc>
          <w:tcPr>
            <w:tcW w:type="dxa" w:w="5112"/>
            <w:vAlign w:val="top"/>
          </w:tcPr>
          <w:p>
            <w:r>
              <w:rPr>
                <w:sz w:val="17"/>
              </w:rPr>
            </w:r>
            <w:r>
              <w:rPr>
                <w:b w:val="0"/>
                <w:sz w:val="17"/>
              </w:rPr>
              <w:t>Adversarial attack</w:t>
            </w:r>
          </w:p>
        </w:tc>
        <w:tc>
          <w:tcPr>
            <w:tcW w:type="dxa" w:w="5112"/>
            <w:vAlign w:val="top"/>
          </w:tcPr>
          <w:p>
            <w:r>
              <w:rPr>
                <w:sz w:val="17"/>
              </w:rPr>
            </w:r>
            <w:r>
              <w:rPr>
                <w:b w:val="0"/>
                <w:sz w:val="17"/>
              </w:rPr>
              <w:t>root_cause_specific_type = Adversarial_Attack requires exploit_path_description.</w:t>
            </w:r>
          </w:p>
        </w:tc>
      </w:tr>
      <w:tr>
        <w:tc>
          <w:tcPr>
            <w:tcW w:type="dxa" w:w="5112"/>
            <w:vAlign w:val="top"/>
          </w:tcPr>
          <w:p>
            <w:r>
              <w:rPr>
                <w:sz w:val="17"/>
              </w:rPr>
            </w:r>
            <w:r>
              <w:rPr>
                <w:b w:val="0"/>
                <w:sz w:val="17"/>
              </w:rPr>
              <w:t>Custom root cause</w:t>
            </w:r>
          </w:p>
        </w:tc>
        <w:tc>
          <w:tcPr>
            <w:tcW w:type="dxa" w:w="5112"/>
            <w:vAlign w:val="top"/>
          </w:tcPr>
          <w:p>
            <w:r>
              <w:rPr>
                <w:sz w:val="17"/>
              </w:rPr>
            </w:r>
            <w:r>
              <w:rPr>
                <w:b w:val="0"/>
                <w:sz w:val="17"/>
              </w:rPr>
              <w:t>Custom root_cause_specific_type values MUST use x_ prefix.</w:t>
            </w:r>
          </w:p>
        </w:tc>
      </w:tr>
      <w:tr>
        <w:tc>
          <w:tcPr>
            <w:tcW w:type="dxa" w:w="5112"/>
            <w:vAlign w:val="top"/>
          </w:tcPr>
          <w:p>
            <w:r>
              <w:rPr>
                <w:sz w:val="17"/>
              </w:rPr>
            </w:r>
            <w:r>
              <w:rPr>
                <w:b w:val="0"/>
                <w:sz w:val="17"/>
              </w:rPr>
              <w:t>Sector taxonomy</w:t>
            </w:r>
          </w:p>
        </w:tc>
        <w:tc>
          <w:tcPr>
            <w:tcW w:type="dxa" w:w="5112"/>
            <w:vAlign w:val="top"/>
          </w:tcPr>
          <w:p>
            <w:r>
              <w:rPr>
                <w:sz w:val="17"/>
              </w:rPr>
            </w:r>
            <w:r>
              <w:rPr>
                <w:b w:val="0"/>
                <w:sz w:val="17"/>
              </w:rPr>
              <w:t>sector_code MUST be one of the 19 normative UAIF sector codes; NAICS/NACE belong in mapping metadata fields.</w:t>
            </w:r>
          </w:p>
        </w:tc>
      </w:tr>
    </w:tbl>
    <w:p/>
    <w:p>
      <w:pPr>
        <w:pStyle w:val="Heading1"/>
      </w:pPr>
      <w:r>
        <w:t>6. Severity Matrix</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top"/>
            <w:shd w:fill="1F4E79"/>
          </w:tcPr>
          <w:p>
            <w:r>
              <w:rPr>
                <w:sz w:val="17"/>
              </w:rPr>
            </w:r>
            <w:r>
              <w:rPr>
                <w:b/>
                <w:color w:val="FFFFFF"/>
                <w:sz w:val="17"/>
              </w:rPr>
              <w:t>Level</w:t>
            </w:r>
          </w:p>
        </w:tc>
        <w:tc>
          <w:tcPr>
            <w:tcW w:type="dxa" w:w="3408"/>
            <w:vAlign w:val="top"/>
            <w:shd w:fill="1F4E79"/>
          </w:tcPr>
          <w:p>
            <w:r>
              <w:rPr>
                <w:sz w:val="17"/>
              </w:rPr>
            </w:r>
            <w:r>
              <w:rPr>
                <w:b/>
                <w:color w:val="FFFFFF"/>
                <w:sz w:val="17"/>
              </w:rPr>
              <w:t>Score Boundary</w:t>
            </w:r>
          </w:p>
        </w:tc>
        <w:tc>
          <w:tcPr>
            <w:tcW w:type="dxa" w:w="3408"/>
            <w:vAlign w:val="top"/>
            <w:shd w:fill="1F4E79"/>
          </w:tcPr>
          <w:p>
            <w:r>
              <w:rPr>
                <w:sz w:val="17"/>
              </w:rPr>
            </w:r>
            <w:r>
              <w:rPr>
                <w:b/>
                <w:color w:val="FFFFFF"/>
                <w:sz w:val="17"/>
              </w:rPr>
              <w:t>Rule</w:t>
            </w:r>
          </w:p>
        </w:tc>
      </w:tr>
      <w:tr>
        <w:tc>
          <w:tcPr>
            <w:tcW w:type="dxa" w:w="3408"/>
            <w:vAlign w:val="top"/>
          </w:tcPr>
          <w:p>
            <w:r>
              <w:rPr>
                <w:sz w:val="17"/>
              </w:rPr>
            </w:r>
            <w:r>
              <w:rPr>
                <w:b w:val="0"/>
                <w:sz w:val="17"/>
              </w:rPr>
              <w:t>1 Info</w:t>
            </w:r>
          </w:p>
        </w:tc>
        <w:tc>
          <w:tcPr>
            <w:tcW w:type="dxa" w:w="3408"/>
            <w:vAlign w:val="top"/>
          </w:tcPr>
          <w:p>
            <w:r>
              <w:rPr>
                <w:sz w:val="17"/>
              </w:rPr>
            </w:r>
            <w:r>
              <w:rPr>
                <w:b w:val="0"/>
                <w:sz w:val="17"/>
              </w:rPr>
              <w:t>0.0 &lt;= score &lt; 2.0</w:t>
            </w:r>
          </w:p>
        </w:tc>
        <w:tc>
          <w:tcPr>
            <w:tcW w:type="dxa" w:w="3408"/>
            <w:vAlign w:val="top"/>
          </w:tcPr>
          <w:p>
            <w:r>
              <w:rPr>
                <w:sz w:val="17"/>
              </w:rPr>
            </w:r>
            <w:r>
              <w:rPr>
                <w:b w:val="0"/>
                <w:sz w:val="17"/>
              </w:rPr>
              <w:t>No external harm</w:t>
            </w:r>
          </w:p>
        </w:tc>
      </w:tr>
      <w:tr>
        <w:tc>
          <w:tcPr>
            <w:tcW w:type="dxa" w:w="3408"/>
            <w:vAlign w:val="top"/>
          </w:tcPr>
          <w:p>
            <w:r>
              <w:rPr>
                <w:sz w:val="17"/>
              </w:rPr>
            </w:r>
            <w:r>
              <w:rPr>
                <w:b w:val="0"/>
                <w:sz w:val="17"/>
              </w:rPr>
              <w:t>2 Low</w:t>
            </w:r>
          </w:p>
        </w:tc>
        <w:tc>
          <w:tcPr>
            <w:tcW w:type="dxa" w:w="3408"/>
            <w:vAlign w:val="top"/>
          </w:tcPr>
          <w:p>
            <w:r>
              <w:rPr>
                <w:sz w:val="17"/>
              </w:rPr>
            </w:r>
            <w:r>
              <w:rPr>
                <w:b w:val="0"/>
                <w:sz w:val="17"/>
              </w:rPr>
              <w:t>2.0 &lt;= score &lt; 4.0</w:t>
            </w:r>
          </w:p>
        </w:tc>
        <w:tc>
          <w:tcPr>
            <w:tcW w:type="dxa" w:w="3408"/>
            <w:vAlign w:val="top"/>
          </w:tcPr>
          <w:p>
            <w:r>
              <w:rPr>
                <w:sz w:val="17"/>
              </w:rPr>
            </w:r>
            <w:r>
              <w:rPr>
                <w:b w:val="0"/>
                <w:sz w:val="17"/>
              </w:rPr>
              <w:t>Low operational harm</w:t>
            </w:r>
          </w:p>
        </w:tc>
      </w:tr>
      <w:tr>
        <w:tc>
          <w:tcPr>
            <w:tcW w:type="dxa" w:w="3408"/>
            <w:vAlign w:val="top"/>
          </w:tcPr>
          <w:p>
            <w:r>
              <w:rPr>
                <w:sz w:val="17"/>
              </w:rPr>
            </w:r>
            <w:r>
              <w:rPr>
                <w:b w:val="0"/>
                <w:sz w:val="17"/>
              </w:rPr>
              <w:t>3 Medium</w:t>
            </w:r>
          </w:p>
        </w:tc>
        <w:tc>
          <w:tcPr>
            <w:tcW w:type="dxa" w:w="3408"/>
            <w:vAlign w:val="top"/>
          </w:tcPr>
          <w:p>
            <w:r>
              <w:rPr>
                <w:sz w:val="17"/>
              </w:rPr>
            </w:r>
            <w:r>
              <w:rPr>
                <w:b w:val="0"/>
                <w:sz w:val="17"/>
              </w:rPr>
              <w:t>4.0 &lt;= score &lt; 6.5</w:t>
            </w:r>
          </w:p>
        </w:tc>
        <w:tc>
          <w:tcPr>
            <w:tcW w:type="dxa" w:w="3408"/>
            <w:vAlign w:val="top"/>
          </w:tcPr>
          <w:p>
            <w:r>
              <w:rPr>
                <w:sz w:val="17"/>
              </w:rPr>
            </w:r>
            <w:r>
              <w:rPr>
                <w:b w:val="0"/>
                <w:sz w:val="17"/>
              </w:rPr>
              <w:t>Material but generally non-critical harm</w:t>
            </w:r>
          </w:p>
        </w:tc>
      </w:tr>
      <w:tr>
        <w:tc>
          <w:tcPr>
            <w:tcW w:type="dxa" w:w="3408"/>
            <w:vAlign w:val="top"/>
          </w:tcPr>
          <w:p>
            <w:r>
              <w:rPr>
                <w:sz w:val="17"/>
              </w:rPr>
            </w:r>
            <w:r>
              <w:rPr>
                <w:b w:val="0"/>
                <w:sz w:val="17"/>
              </w:rPr>
              <w:t>4 High</w:t>
            </w:r>
          </w:p>
        </w:tc>
        <w:tc>
          <w:tcPr>
            <w:tcW w:type="dxa" w:w="3408"/>
            <w:vAlign w:val="top"/>
          </w:tcPr>
          <w:p>
            <w:r>
              <w:rPr>
                <w:sz w:val="17"/>
              </w:rPr>
            </w:r>
            <w:r>
              <w:rPr>
                <w:b w:val="0"/>
                <w:sz w:val="17"/>
              </w:rPr>
              <w:t>6.5 &lt;= score &lt; 8.5</w:t>
            </w:r>
          </w:p>
        </w:tc>
        <w:tc>
          <w:tcPr>
            <w:tcW w:type="dxa" w:w="3408"/>
            <w:vAlign w:val="top"/>
          </w:tcPr>
          <w:p>
            <w:r>
              <w:rPr>
                <w:sz w:val="17"/>
              </w:rPr>
            </w:r>
            <w:r>
              <w:rPr>
                <w:b w:val="0"/>
                <w:sz w:val="17"/>
              </w:rPr>
              <w:t>High impact; potential Article 73 routing proxy where applicable</w:t>
            </w:r>
          </w:p>
        </w:tc>
      </w:tr>
      <w:tr>
        <w:tc>
          <w:tcPr>
            <w:tcW w:type="dxa" w:w="3408"/>
            <w:vAlign w:val="top"/>
          </w:tcPr>
          <w:p>
            <w:r>
              <w:rPr>
                <w:sz w:val="17"/>
              </w:rPr>
            </w:r>
            <w:r>
              <w:rPr>
                <w:b w:val="0"/>
                <w:sz w:val="17"/>
              </w:rPr>
              <w:t>5 Critical</w:t>
            </w:r>
          </w:p>
        </w:tc>
        <w:tc>
          <w:tcPr>
            <w:tcW w:type="dxa" w:w="3408"/>
            <w:vAlign w:val="top"/>
          </w:tcPr>
          <w:p>
            <w:r>
              <w:rPr>
                <w:sz w:val="17"/>
              </w:rPr>
            </w:r>
            <w:r>
              <w:rPr>
                <w:b w:val="0"/>
                <w:sz w:val="17"/>
              </w:rPr>
              <w:t>8.5 &lt;= score &lt;= 10.0</w:t>
            </w:r>
          </w:p>
        </w:tc>
        <w:tc>
          <w:tcPr>
            <w:tcW w:type="dxa" w:w="3408"/>
            <w:vAlign w:val="top"/>
          </w:tcPr>
          <w:p>
            <w:r>
              <w:rPr>
                <w:sz w:val="17"/>
              </w:rPr>
            </w:r>
            <w:r>
              <w:rPr>
                <w:b w:val="0"/>
                <w:sz w:val="17"/>
              </w:rPr>
              <w:t>Critical/systemic impact; Article 73 review required where applicable</w:t>
            </w:r>
          </w:p>
        </w:tc>
      </w:tr>
    </w:tbl>
    <w:p/>
    <w:p>
      <w:pPr>
        <w:pStyle w:val="Heading1"/>
      </w:pPr>
      <w:r>
        <w:t>7. Reference Severity Calculator</w:t>
      </w:r>
    </w:p>
    <w:p>
      <w:r>
        <w:t>The reference implementation below mirrors TCR-STD-002 Section 4. It does not use collapsed single-score fields or stakeholder multipliers.</w:t>
      </w:r>
    </w:p>
    <w:p>
      <w:pPr>
        <w:pStyle w:val="NoSpacing"/>
      </w:pPr>
      <w:r>
        <w:rPr>
          <w:rFonts w:ascii="Courier New" w:hAnsi="Courier New" w:eastAsia="Courier New"/>
          <w:sz w:val="16"/>
        </w:rPr>
        <w:t>from decimal import Decimal, ROUND_HALF_UP</w:t>
      </w:r>
    </w:p>
    <w:p>
      <w:pPr>
        <w:pStyle w:val="NoSpacing"/>
      </w:pPr>
      <w:r>
        <w:rPr>
          <w:rFonts w:ascii="Courier New" w:hAnsi="Courier New" w:eastAsia="Courier New"/>
          <w:sz w:val="16"/>
        </w:rPr>
      </w:r>
    </w:p>
    <w:p>
      <w:pPr>
        <w:pStyle w:val="NoSpacing"/>
      </w:pPr>
      <w:r>
        <w:rPr>
          <w:rFonts w:ascii="Courier New" w:hAnsi="Courier New" w:eastAsia="Courier New"/>
          <w:sz w:val="16"/>
        </w:rPr>
        <w:t>HARM_WEIGHTS = {</w:t>
      </w:r>
    </w:p>
    <w:p>
      <w:pPr>
        <w:pStyle w:val="NoSpacing"/>
      </w:pPr>
      <w:r>
        <w:rPr>
          <w:rFonts w:ascii="Courier New" w:hAnsi="Courier New" w:eastAsia="Courier New"/>
          <w:sz w:val="16"/>
        </w:rPr>
        <w:t xml:space="preserve">    "Physical_Harm": 4.0,</w:t>
      </w:r>
    </w:p>
    <w:p>
      <w:pPr>
        <w:pStyle w:val="NoSpacing"/>
      </w:pPr>
      <w:r>
        <w:rPr>
          <w:rFonts w:ascii="Courier New" w:hAnsi="Courier New" w:eastAsia="Courier New"/>
          <w:sz w:val="16"/>
        </w:rPr>
        <w:t xml:space="preserve">    "Environmental_Harm": 3.5,</w:t>
      </w:r>
    </w:p>
    <w:p>
      <w:pPr>
        <w:pStyle w:val="NoSpacing"/>
      </w:pPr>
      <w:r>
        <w:rPr>
          <w:rFonts w:ascii="Courier New" w:hAnsi="Courier New" w:eastAsia="Courier New"/>
          <w:sz w:val="16"/>
        </w:rPr>
        <w:t xml:space="preserve">    "Security_Integrity": 3.5,</w:t>
      </w:r>
    </w:p>
    <w:p>
      <w:pPr>
        <w:pStyle w:val="NoSpacing"/>
      </w:pPr>
      <w:r>
        <w:rPr>
          <w:rFonts w:ascii="Courier New" w:hAnsi="Courier New" w:eastAsia="Courier New"/>
          <w:sz w:val="16"/>
        </w:rPr>
        <w:t xml:space="preserve">    "Privacy_Violation": 3.0,</w:t>
      </w:r>
    </w:p>
    <w:p>
      <w:pPr>
        <w:pStyle w:val="NoSpacing"/>
      </w:pPr>
      <w:r>
        <w:rPr>
          <w:rFonts w:ascii="Courier New" w:hAnsi="Courier New" w:eastAsia="Courier New"/>
          <w:sz w:val="16"/>
        </w:rPr>
        <w:t xml:space="preserve">    "Financial_Loss": 2.5,</w:t>
      </w:r>
    </w:p>
    <w:p>
      <w:pPr>
        <w:pStyle w:val="NoSpacing"/>
      </w:pPr>
      <w:r>
        <w:rPr>
          <w:rFonts w:ascii="Courier New" w:hAnsi="Courier New" w:eastAsia="Courier New"/>
          <w:sz w:val="16"/>
        </w:rPr>
        <w:t xml:space="preserve">    "Psychological_Harm": 2.0,</w:t>
      </w:r>
    </w:p>
    <w:p>
      <w:pPr>
        <w:pStyle w:val="NoSpacing"/>
      </w:pPr>
      <w:r>
        <w:rPr>
          <w:rFonts w:ascii="Courier New" w:hAnsi="Courier New" w:eastAsia="Courier New"/>
          <w:sz w:val="16"/>
        </w:rPr>
        <w:t xml:space="preserve">    "Property_Damage": 2.0,</w:t>
      </w:r>
    </w:p>
    <w:p>
      <w:pPr>
        <w:pStyle w:val="NoSpacing"/>
      </w:pPr>
      <w:r>
        <w:rPr>
          <w:rFonts w:ascii="Courier New" w:hAnsi="Courier New" w:eastAsia="Courier New"/>
          <w:sz w:val="16"/>
        </w:rPr>
        <w:t xml:space="preserve">    "Reputational_Harm": 1.5,</w:t>
      </w:r>
    </w:p>
    <w:p>
      <w:pPr>
        <w:pStyle w:val="NoSpacing"/>
      </w:pPr>
      <w:r>
        <w:rPr>
          <w:rFonts w:ascii="Courier New" w:hAnsi="Courier New" w:eastAsia="Courier New"/>
          <w:sz w:val="16"/>
        </w:rPr>
        <w:t>}</w:t>
      </w:r>
    </w:p>
    <w:p>
      <w:pPr>
        <w:pStyle w:val="NoSpacing"/>
      </w:pPr>
      <w:r>
        <w:rPr>
          <w:rFonts w:ascii="Courier New" w:hAnsi="Courier New" w:eastAsia="Courier New"/>
          <w:sz w:val="16"/>
        </w:rPr>
        <w:t>CONTEXT_MODIFIERS = {</w:t>
      </w:r>
    </w:p>
    <w:p>
      <w:pPr>
        <w:pStyle w:val="NoSpacing"/>
      </w:pPr>
      <w:r>
        <w:rPr>
          <w:rFonts w:ascii="Courier New" w:hAnsi="Courier New" w:eastAsia="Courier New"/>
          <w:sz w:val="16"/>
        </w:rPr>
        <w:t xml:space="preserve">    "Model_Poisoning": 2.0,</w:t>
      </w:r>
    </w:p>
    <w:p>
      <w:pPr>
        <w:pStyle w:val="NoSpacing"/>
      </w:pPr>
      <w:r>
        <w:rPr>
          <w:rFonts w:ascii="Courier New" w:hAnsi="Courier New" w:eastAsia="Courier New"/>
          <w:sz w:val="16"/>
        </w:rPr>
        <w:t xml:space="preserve">    "RAG_leakage": 1.5,</w:t>
      </w:r>
    </w:p>
    <w:p>
      <w:pPr>
        <w:pStyle w:val="NoSpacing"/>
      </w:pPr>
      <w:r>
        <w:rPr>
          <w:rFonts w:ascii="Courier New" w:hAnsi="Courier New" w:eastAsia="Courier New"/>
          <w:sz w:val="16"/>
        </w:rPr>
        <w:t xml:space="preserve">    "Prompt_Injection": 1.5,</w:t>
      </w:r>
    </w:p>
    <w:p>
      <w:pPr>
        <w:pStyle w:val="NoSpacing"/>
      </w:pPr>
      <w:r>
        <w:rPr>
          <w:rFonts w:ascii="Courier New" w:hAnsi="Courier New" w:eastAsia="Courier New"/>
          <w:sz w:val="16"/>
        </w:rPr>
        <w:t xml:space="preserve">    "Agent_Hijack": 1.5,</w:t>
      </w:r>
    </w:p>
    <w:p>
      <w:pPr>
        <w:pStyle w:val="NoSpacing"/>
      </w:pPr>
      <w:r>
        <w:rPr>
          <w:rFonts w:ascii="Courier New" w:hAnsi="Courier New" w:eastAsia="Courier New"/>
          <w:sz w:val="16"/>
        </w:rPr>
        <w:t xml:space="preserve">    "Agentic": 1.0,</w:t>
      </w:r>
    </w:p>
    <w:p>
      <w:pPr>
        <w:pStyle w:val="NoSpacing"/>
      </w:pPr>
      <w:r>
        <w:rPr>
          <w:rFonts w:ascii="Courier New" w:hAnsi="Courier New" w:eastAsia="Courier New"/>
          <w:sz w:val="16"/>
        </w:rPr>
        <w:t xml:space="preserve">    "Adversarial": 0.5,</w:t>
      </w:r>
    </w:p>
    <w:p>
      <w:pPr>
        <w:pStyle w:val="NoSpacing"/>
      </w:pPr>
      <w:r>
        <w:rPr>
          <w:rFonts w:ascii="Courier New" w:hAnsi="Courier New" w:eastAsia="Courier New"/>
          <w:sz w:val="16"/>
        </w:rPr>
        <w:t>}</w:t>
      </w:r>
    </w:p>
    <w:p>
      <w:pPr>
        <w:pStyle w:val="NoSpacing"/>
      </w:pPr>
      <w:r>
        <w:rPr>
          <w:rFonts w:ascii="Courier New" w:hAnsi="Courier New" w:eastAsia="Courier New"/>
          <w:sz w:val="16"/>
        </w:rPr>
        <w:t>DEFAULT_REGULATED_ZONES = {</w:t>
      </w:r>
    </w:p>
    <w:p>
      <w:pPr>
        <w:pStyle w:val="NoSpacing"/>
      </w:pPr>
      <w:r>
        <w:rPr>
          <w:rFonts w:ascii="Courier New" w:hAnsi="Courier New" w:eastAsia="Courier New"/>
          <w:sz w:val="16"/>
        </w:rPr>
        <w:t xml:space="preserve">    "AT","BE","BG","HR","CY","CZ","DK","EE","FI","FR","DE","GR","HU","IE",</w:t>
      </w:r>
    </w:p>
    <w:p>
      <w:pPr>
        <w:pStyle w:val="NoSpacing"/>
      </w:pPr>
      <w:r>
        <w:rPr>
          <w:rFonts w:ascii="Courier New" w:hAnsi="Courier New" w:eastAsia="Courier New"/>
          <w:sz w:val="16"/>
        </w:rPr>
        <w:t xml:space="preserve">    "IT","LV","LT","LU","MT","NL","PL","PT","RO","SK","SI","ES","SE","NO","IS","LI"</w:t>
      </w:r>
    </w:p>
    <w:p>
      <w:pPr>
        <w:pStyle w:val="NoSpacing"/>
      </w:pPr>
      <w:r>
        <w:rPr>
          <w:rFonts w:ascii="Courier New" w:hAnsi="Courier New" w:eastAsia="Courier New"/>
          <w:sz w:val="16"/>
        </w:rPr>
        <w:t>}</w:t>
      </w:r>
    </w:p>
    <w:p>
      <w:pPr>
        <w:pStyle w:val="NoSpacing"/>
      </w:pPr>
      <w:r>
        <w:rPr>
          <w:rFonts w:ascii="Courier New" w:hAnsi="Courier New" w:eastAsia="Courier New"/>
          <w:sz w:val="16"/>
        </w:rPr>
      </w:r>
    </w:p>
    <w:p>
      <w:pPr>
        <w:pStyle w:val="NoSpacing"/>
      </w:pPr>
      <w:r>
        <w:rPr>
          <w:rFonts w:ascii="Courier New" w:hAnsi="Courier New" w:eastAsia="Courier New"/>
          <w:sz w:val="16"/>
        </w:rPr>
        <w:t>def _round_decimal(value, places=1):</w:t>
      </w:r>
    </w:p>
    <w:p>
      <w:pPr>
        <w:pStyle w:val="NoSpacing"/>
      </w:pPr>
      <w:r>
        <w:rPr>
          <w:rFonts w:ascii="Courier New" w:hAnsi="Courier New" w:eastAsia="Courier New"/>
          <w:sz w:val="16"/>
        </w:rPr>
        <w:t xml:space="preserve">    quantum = Decimal("1." + ("0" * places)) if places else Decimal("1")</w:t>
      </w:r>
    </w:p>
    <w:p>
      <w:pPr>
        <w:pStyle w:val="NoSpacing"/>
      </w:pPr>
      <w:r>
        <w:rPr>
          <w:rFonts w:ascii="Courier New" w:hAnsi="Courier New" w:eastAsia="Courier New"/>
          <w:sz w:val="16"/>
        </w:rPr>
        <w:t xml:space="preserve">    return float(Decimal(str(value)).quantize(quantum, rounding=ROUND_HALF_UP))</w:t>
      </w:r>
    </w:p>
    <w:p>
      <w:pPr>
        <w:pStyle w:val="NoSpacing"/>
      </w:pPr>
      <w:r>
        <w:rPr>
          <w:rFonts w:ascii="Courier New" w:hAnsi="Courier New" w:eastAsia="Courier New"/>
          <w:sz w:val="16"/>
        </w:rPr>
      </w:r>
    </w:p>
    <w:p>
      <w:pPr>
        <w:pStyle w:val="NoSpacing"/>
      </w:pPr>
      <w:r>
        <w:rPr>
          <w:rFonts w:ascii="Courier New" w:hAnsi="Courier New" w:eastAsia="Courier New"/>
          <w:sz w:val="16"/>
        </w:rPr>
        <w:t>def _calculate_context_contribution(context_list):</w:t>
      </w:r>
    </w:p>
    <w:p>
      <w:pPr>
        <w:pStyle w:val="NoSpacing"/>
      </w:pPr>
      <w:r>
        <w:rPr>
          <w:rFonts w:ascii="Courier New" w:hAnsi="Courier New" w:eastAsia="Courier New"/>
          <w:sz w:val="16"/>
        </w:rPr>
        <w:t xml:space="preserve">    valid = sorted([(c, CONTEXT_MODIFIERS[c]) for c in context_list if c in CONTEXT_MODIFIERS], key=lambda x: x[1], reverse=True)</w:t>
      </w:r>
    </w:p>
    <w:p>
      <w:pPr>
        <w:pStyle w:val="NoSpacing"/>
      </w:pPr>
      <w:r>
        <w:rPr>
          <w:rFonts w:ascii="Courier New" w:hAnsi="Courier New" w:eastAsia="Courier New"/>
          <w:sz w:val="16"/>
        </w:rPr>
        <w:t xml:space="preserve">    total, factor, applied = 0.0, 1.0, []</w:t>
      </w:r>
    </w:p>
    <w:p>
      <w:pPr>
        <w:pStyle w:val="NoSpacing"/>
      </w:pPr>
      <w:r>
        <w:rPr>
          <w:rFonts w:ascii="Courier New" w:hAnsi="Courier New" w:eastAsia="Courier New"/>
          <w:sz w:val="16"/>
        </w:rPr>
        <w:t xml:space="preserve">    for ctx, base in valid:</w:t>
      </w:r>
    </w:p>
    <w:p>
      <w:pPr>
        <w:pStyle w:val="NoSpacing"/>
      </w:pPr>
      <w:r>
        <w:rPr>
          <w:rFonts w:ascii="Courier New" w:hAnsi="Courier New" w:eastAsia="Courier New"/>
          <w:sz w:val="16"/>
        </w:rPr>
        <w:t xml:space="preserve">        capped = min(1.5, base)</w:t>
      </w:r>
    </w:p>
    <w:p>
      <w:pPr>
        <w:pStyle w:val="NoSpacing"/>
      </w:pPr>
      <w:r>
        <w:rPr>
          <w:rFonts w:ascii="Courier New" w:hAnsi="Courier New" w:eastAsia="Courier New"/>
          <w:sz w:val="16"/>
        </w:rPr>
        <w:t xml:space="preserve">        contribution = capped * factor</w:t>
      </w:r>
    </w:p>
    <w:p>
      <w:pPr>
        <w:pStyle w:val="NoSpacing"/>
      </w:pPr>
      <w:r>
        <w:rPr>
          <w:rFonts w:ascii="Courier New" w:hAnsi="Courier New" w:eastAsia="Courier New"/>
          <w:sz w:val="16"/>
        </w:rPr>
        <w:t xml:space="preserve">        total += contribution</w:t>
      </w:r>
    </w:p>
    <w:p>
      <w:pPr>
        <w:pStyle w:val="NoSpacing"/>
      </w:pPr>
      <w:r>
        <w:rPr>
          <w:rFonts w:ascii="Courier New" w:hAnsi="Courier New" w:eastAsia="Courier New"/>
          <w:sz w:val="16"/>
        </w:rPr>
        <w:t xml:space="preserve">        applied.append({"context": ctx, "base_value": base, "contribution_factor": factor, "effective_contribution": _round_decimal(contribution, 2)})</w:t>
      </w:r>
    </w:p>
    <w:p>
      <w:pPr>
        <w:pStyle w:val="NoSpacing"/>
      </w:pPr>
      <w:r>
        <w:rPr>
          <w:rFonts w:ascii="Courier New" w:hAnsi="Courier New" w:eastAsia="Courier New"/>
          <w:sz w:val="16"/>
        </w:rPr>
        <w:t xml:space="preserve">        if total &gt;= 3.0:</w:t>
      </w:r>
    </w:p>
    <w:p>
      <w:pPr>
        <w:pStyle w:val="NoSpacing"/>
      </w:pPr>
      <w:r>
        <w:rPr>
          <w:rFonts w:ascii="Courier New" w:hAnsi="Courier New" w:eastAsia="Courier New"/>
          <w:sz w:val="16"/>
        </w:rPr>
        <w:t xml:space="preserve">            break</w:t>
      </w:r>
    </w:p>
    <w:p>
      <w:pPr>
        <w:pStyle w:val="NoSpacing"/>
      </w:pPr>
      <w:r>
        <w:rPr>
          <w:rFonts w:ascii="Courier New" w:hAnsi="Courier New" w:eastAsia="Courier New"/>
          <w:sz w:val="16"/>
        </w:rPr>
        <w:t xml:space="preserve">        factor *= 0.5</w:t>
      </w:r>
    </w:p>
    <w:p>
      <w:pPr>
        <w:pStyle w:val="NoSpacing"/>
      </w:pPr>
      <w:r>
        <w:rPr>
          <w:rFonts w:ascii="Courier New" w:hAnsi="Courier New" w:eastAsia="Courier New"/>
          <w:sz w:val="16"/>
        </w:rPr>
        <w:t xml:space="preserve">    return min(3.0, total), applied</w:t>
      </w:r>
    </w:p>
    <w:p>
      <w:pPr>
        <w:pStyle w:val="NoSpacing"/>
      </w:pPr>
      <w:r>
        <w:rPr>
          <w:rFonts w:ascii="Courier New" w:hAnsi="Courier New" w:eastAsia="Courier New"/>
          <w:sz w:val="16"/>
        </w:rPr>
      </w:r>
    </w:p>
    <w:p>
      <w:pPr>
        <w:pStyle w:val="NoSpacing"/>
      </w:pPr>
      <w:r>
        <w:rPr>
          <w:rFonts w:ascii="Courier New" w:hAnsi="Courier New" w:eastAsia="Courier New"/>
          <w:sz w:val="16"/>
        </w:rPr>
        <w:t>def score_to_level(score):</w:t>
      </w:r>
    </w:p>
    <w:p>
      <w:pPr>
        <w:pStyle w:val="NoSpacing"/>
      </w:pPr>
      <w:r>
        <w:rPr>
          <w:rFonts w:ascii="Courier New" w:hAnsi="Courier New" w:eastAsia="Courier New"/>
          <w:sz w:val="16"/>
        </w:rPr>
        <w:t xml:space="preserve">    if score &lt; 2.0: return 1</w:t>
      </w:r>
    </w:p>
    <w:p>
      <w:pPr>
        <w:pStyle w:val="NoSpacing"/>
      </w:pPr>
      <w:r>
        <w:rPr>
          <w:rFonts w:ascii="Courier New" w:hAnsi="Courier New" w:eastAsia="Courier New"/>
          <w:sz w:val="16"/>
        </w:rPr>
        <w:t xml:space="preserve">    if score &lt; 4.0: return 2</w:t>
      </w:r>
    </w:p>
    <w:p>
      <w:pPr>
        <w:pStyle w:val="NoSpacing"/>
      </w:pPr>
      <w:r>
        <w:rPr>
          <w:rFonts w:ascii="Courier New" w:hAnsi="Courier New" w:eastAsia="Courier New"/>
          <w:sz w:val="16"/>
        </w:rPr>
        <w:t xml:space="preserve">    if score &lt; 6.5: return 3</w:t>
      </w:r>
    </w:p>
    <w:p>
      <w:pPr>
        <w:pStyle w:val="NoSpacing"/>
      </w:pPr>
      <w:r>
        <w:rPr>
          <w:rFonts w:ascii="Courier New" w:hAnsi="Courier New" w:eastAsia="Courier New"/>
          <w:sz w:val="16"/>
        </w:rPr>
        <w:t xml:space="preserve">    if score &lt; 8.5: return 4</w:t>
      </w:r>
    </w:p>
    <w:p>
      <w:pPr>
        <w:pStyle w:val="NoSpacing"/>
      </w:pPr>
      <w:r>
        <w:rPr>
          <w:rFonts w:ascii="Courier New" w:hAnsi="Courier New" w:eastAsia="Courier New"/>
          <w:sz w:val="16"/>
        </w:rPr>
        <w:t xml:space="preserve">    return 5</w:t>
      </w:r>
    </w:p>
    <w:p>
      <w:pPr>
        <w:pStyle w:val="NoSpacing"/>
      </w:pPr>
      <w:r>
        <w:rPr>
          <w:rFonts w:ascii="Courier New" w:hAnsi="Courier New" w:eastAsia="Courier New"/>
          <w:sz w:val="16"/>
        </w:rPr>
      </w:r>
    </w:p>
    <w:p>
      <w:pPr>
        <w:pStyle w:val="NoSpacing"/>
      </w:pPr>
      <w:r>
        <w:rPr>
          <w:rFonts w:ascii="Courier New" w:hAnsi="Courier New" w:eastAsia="Courier New"/>
          <w:sz w:val="16"/>
        </w:rPr>
        <w:t>def calculate_uaif_severity(harms, contexts, population_multiplier, blast_radius_multiplier, attribution_conf, investigation_status, evidence_quality):</w:t>
      </w:r>
    </w:p>
    <w:p>
      <w:pPr>
        <w:pStyle w:val="NoSpacing"/>
      </w:pPr>
      <w:r>
        <w:rPr>
          <w:rFonts w:ascii="Courier New" w:hAnsi="Courier New" w:eastAsia="Courier New"/>
          <w:sz w:val="16"/>
        </w:rPr>
        <w:t xml:space="preserve">    valid_harms = [(h, HARM_WEIGHTS[h]) for h in harms if h in HARM_WEIGHTS]</w:t>
      </w:r>
    </w:p>
    <w:p>
      <w:pPr>
        <w:pStyle w:val="NoSpacing"/>
      </w:pPr>
      <w:r>
        <w:rPr>
          <w:rFonts w:ascii="Courier New" w:hAnsi="Courier New" w:eastAsia="Courier New"/>
          <w:sz w:val="16"/>
        </w:rPr>
        <w:t xml:space="preserve">    if not valid_harms:</w:t>
      </w:r>
    </w:p>
    <w:p>
      <w:pPr>
        <w:pStyle w:val="NoSpacing"/>
      </w:pPr>
      <w:r>
        <w:rPr>
          <w:rFonts w:ascii="Courier New" w:hAnsi="Courier New" w:eastAsia="Courier New"/>
          <w:sz w:val="16"/>
        </w:rPr>
        <w:t xml:space="preserve">        return {"severity_analytical_score": 0.0, "severity_presentation_score": 0.0, "severity_level": 1}</w:t>
      </w:r>
    </w:p>
    <w:p>
      <w:pPr>
        <w:pStyle w:val="NoSpacing"/>
      </w:pPr>
      <w:r>
        <w:rPr>
          <w:rFonts w:ascii="Courier New" w:hAnsi="Courier New" w:eastAsia="Courier New"/>
          <w:sz w:val="16"/>
        </w:rPr>
        <w:t xml:space="preserve">    dominant_harm, dominant_weight = max(valid_harms, key=lambda x: x[1])</w:t>
      </w:r>
    </w:p>
    <w:p>
      <w:pPr>
        <w:pStyle w:val="NoSpacing"/>
      </w:pPr>
      <w:r>
        <w:rPr>
          <w:rFonts w:ascii="Courier New" w:hAnsi="Courier New" w:eastAsia="Courier New"/>
          <w:sz w:val="16"/>
        </w:rPr>
        <w:t xml:space="preserve">    others_sum = sum(w for h, w in valid_harms if h != dominant_harm)</w:t>
      </w:r>
    </w:p>
    <w:p>
      <w:pPr>
        <w:pStyle w:val="NoSpacing"/>
      </w:pPr>
      <w:r>
        <w:rPr>
          <w:rFonts w:ascii="Courier New" w:hAnsi="Courier New" w:eastAsia="Courier New"/>
          <w:sz w:val="16"/>
        </w:rPr>
        <w:t xml:space="preserve">    adjusted_base = _round_decimal(dominant_weight + min(2.0, 0.5 * others_sum), 1)</w:t>
      </w:r>
    </w:p>
    <w:p>
      <w:pPr>
        <w:pStyle w:val="NoSpacing"/>
      </w:pPr>
      <w:r>
        <w:rPr>
          <w:rFonts w:ascii="Courier New" w:hAnsi="Courier New" w:eastAsia="Courier New"/>
          <w:sz w:val="16"/>
        </w:rPr>
        <w:t xml:space="preserve">    context_add, context_audit = _calculate_context_contribution(contexts)</w:t>
      </w:r>
    </w:p>
    <w:p>
      <w:pPr>
        <w:pStyle w:val="NoSpacing"/>
      </w:pPr>
      <w:r>
        <w:rPr>
          <w:rFonts w:ascii="Courier New" w:hAnsi="Courier New" w:eastAsia="Courier New"/>
          <w:sz w:val="16"/>
        </w:rPr>
        <w:t xml:space="preserve">    context_add = _round_decimal(context_add, 2)</w:t>
      </w:r>
    </w:p>
    <w:p>
      <w:pPr>
        <w:pStyle w:val="NoSpacing"/>
      </w:pPr>
      <w:r>
        <w:rPr>
          <w:rFonts w:ascii="Courier New" w:hAnsi="Courier New" w:eastAsia="Courier New"/>
          <w:sz w:val="16"/>
        </w:rPr>
        <w:t xml:space="preserve">    base_score = _round_decimal(min(10.0, adjusted_base + context_add), 1)</w:t>
      </w:r>
    </w:p>
    <w:p>
      <w:pPr>
        <w:pStyle w:val="NoSpacing"/>
      </w:pPr>
      <w:r>
        <w:rPr>
          <w:rFonts w:ascii="Courier New" w:hAnsi="Courier New" w:eastAsia="Courier New"/>
          <w:sz w:val="16"/>
        </w:rPr>
        <w:t xml:space="preserve">    impact_scale = _round_decimal(min(1.8, max(population_multiplier, blast_radius_multiplier)), 2)</w:t>
      </w:r>
    </w:p>
    <w:p>
      <w:pPr>
        <w:pStyle w:val="NoSpacing"/>
      </w:pPr>
      <w:r>
        <w:rPr>
          <w:rFonts w:ascii="Courier New" w:hAnsi="Courier New" w:eastAsia="Courier New"/>
          <w:sz w:val="16"/>
        </w:rPr>
        <w:t xml:space="preserve">    confidence_factor = _round_decimal((attribution_conf + investigation_status + evidence_quality) / 3.0, 2)</w:t>
      </w:r>
    </w:p>
    <w:p>
      <w:pPr>
        <w:pStyle w:val="NoSpacing"/>
      </w:pPr>
      <w:r>
        <w:rPr>
          <w:rFonts w:ascii="Courier New" w:hAnsi="Courier New" w:eastAsia="Courier New"/>
          <w:sz w:val="16"/>
        </w:rPr>
        <w:t xml:space="preserve">    temporal_reduction = _round_decimal((1.0 - confidence_factor) * 0.5, 2)</w:t>
      </w:r>
    </w:p>
    <w:p>
      <w:pPr>
        <w:pStyle w:val="NoSpacing"/>
      </w:pPr>
      <w:r>
        <w:rPr>
          <w:rFonts w:ascii="Courier New" w:hAnsi="Courier New" w:eastAsia="Courier New"/>
          <w:sz w:val="16"/>
        </w:rPr>
        <w:t xml:space="preserve">    temporal_adjustment = _round_decimal(base_score * (1.0 - temporal_reduction), 1)</w:t>
      </w:r>
    </w:p>
    <w:p>
      <w:pPr>
        <w:pStyle w:val="NoSpacing"/>
      </w:pPr>
      <w:r>
        <w:rPr>
          <w:rFonts w:ascii="Courier New" w:hAnsi="Courier New" w:eastAsia="Courier New"/>
          <w:sz w:val="16"/>
        </w:rPr>
        <w:t xml:space="preserve">    presentation_score = _round_decimal(max(0.0, min(10.0, temporal_adjustment * impact_scale)), 1)</w:t>
      </w:r>
    </w:p>
    <w:p>
      <w:pPr>
        <w:pStyle w:val="NoSpacing"/>
      </w:pPr>
      <w:r>
        <w:rPr>
          <w:rFonts w:ascii="Courier New" w:hAnsi="Courier New" w:eastAsia="Courier New"/>
          <w:sz w:val="16"/>
        </w:rPr>
        <w:t xml:space="preserve">    return {</w:t>
      </w:r>
    </w:p>
    <w:p>
      <w:pPr>
        <w:pStyle w:val="NoSpacing"/>
      </w:pPr>
      <w:r>
        <w:rPr>
          <w:rFonts w:ascii="Courier New" w:hAnsi="Courier New" w:eastAsia="Courier New"/>
          <w:sz w:val="16"/>
        </w:rPr>
        <w:t xml:space="preserve">        "severity_analytical_score": base_score,</w:t>
      </w:r>
    </w:p>
    <w:p>
      <w:pPr>
        <w:pStyle w:val="NoSpacing"/>
      </w:pPr>
      <w:r>
        <w:rPr>
          <w:rFonts w:ascii="Courier New" w:hAnsi="Courier New" w:eastAsia="Courier New"/>
          <w:sz w:val="16"/>
        </w:rPr>
        <w:t xml:space="preserve">        "severity_presentation_score": presentation_score,</w:t>
      </w:r>
    </w:p>
    <w:p>
      <w:pPr>
        <w:pStyle w:val="NoSpacing"/>
      </w:pPr>
      <w:r>
        <w:rPr>
          <w:rFonts w:ascii="Courier New" w:hAnsi="Courier New" w:eastAsia="Courier New"/>
          <w:sz w:val="16"/>
        </w:rPr>
        <w:t xml:space="preserve">        "severity_level": score_to_level(presentation_score),</w:t>
      </w:r>
    </w:p>
    <w:p>
      <w:pPr>
        <w:pStyle w:val="NoSpacing"/>
      </w:pPr>
      <w:r>
        <w:rPr>
          <w:rFonts w:ascii="Courier New" w:hAnsi="Courier New" w:eastAsia="Courier New"/>
          <w:sz w:val="16"/>
        </w:rPr>
        <w:t xml:space="preserve">        "severity_rationale": {</w:t>
      </w:r>
    </w:p>
    <w:p>
      <w:pPr>
        <w:pStyle w:val="NoSpacing"/>
      </w:pPr>
      <w:r>
        <w:rPr>
          <w:rFonts w:ascii="Courier New" w:hAnsi="Courier New" w:eastAsia="Courier New"/>
          <w:sz w:val="16"/>
        </w:rPr>
        <w:t xml:space="preserve">            "dominant_harm": dominant_harm,</w:t>
      </w:r>
    </w:p>
    <w:p>
      <w:pPr>
        <w:pStyle w:val="NoSpacing"/>
      </w:pPr>
      <w:r>
        <w:rPr>
          <w:rFonts w:ascii="Courier New" w:hAnsi="Courier New" w:eastAsia="Courier New"/>
          <w:sz w:val="16"/>
        </w:rPr>
        <w:t xml:space="preserve">            "dominant_weight": dominant_weight,</w:t>
      </w:r>
    </w:p>
    <w:p>
      <w:pPr>
        <w:pStyle w:val="NoSpacing"/>
      </w:pPr>
      <w:r>
        <w:rPr>
          <w:rFonts w:ascii="Courier New" w:hAnsi="Courier New" w:eastAsia="Courier New"/>
          <w:sz w:val="16"/>
        </w:rPr>
        <w:t xml:space="preserve">            "context_modifiers_applied": context_audit,</w:t>
      </w:r>
    </w:p>
    <w:p>
      <w:pPr>
        <w:pStyle w:val="NoSpacing"/>
      </w:pPr>
      <w:r>
        <w:rPr>
          <w:rFonts w:ascii="Courier New" w:hAnsi="Courier New" w:eastAsia="Courier New"/>
          <w:sz w:val="16"/>
        </w:rPr>
        <w:t xml:space="preserve">            "context_modifier_sum": context_add,</w:t>
      </w:r>
    </w:p>
    <w:p>
      <w:pPr>
        <w:pStyle w:val="NoSpacing"/>
      </w:pPr>
      <w:r>
        <w:rPr>
          <w:rFonts w:ascii="Courier New" w:hAnsi="Courier New" w:eastAsia="Courier New"/>
          <w:sz w:val="16"/>
        </w:rPr>
        <w:t xml:space="preserve">            "population_multiplier": population_multiplier,</w:t>
      </w:r>
    </w:p>
    <w:p>
      <w:pPr>
        <w:pStyle w:val="NoSpacing"/>
      </w:pPr>
      <w:r>
        <w:rPr>
          <w:rFonts w:ascii="Courier New" w:hAnsi="Courier New" w:eastAsia="Courier New"/>
          <w:sz w:val="16"/>
        </w:rPr>
        <w:t xml:space="preserve">            "blast_radius_multiplier": blast_radius_multiplier,</w:t>
      </w:r>
    </w:p>
    <w:p>
      <w:pPr>
        <w:pStyle w:val="NoSpacing"/>
      </w:pPr>
      <w:r>
        <w:rPr>
          <w:rFonts w:ascii="Courier New" w:hAnsi="Courier New" w:eastAsia="Courier New"/>
          <w:sz w:val="16"/>
        </w:rPr>
        <w:t xml:space="preserve">            "impact_scale": impact_scale,</w:t>
      </w:r>
    </w:p>
    <w:p>
      <w:pPr>
        <w:pStyle w:val="NoSpacing"/>
      </w:pPr>
      <w:r>
        <w:rPr>
          <w:rFonts w:ascii="Courier New" w:hAnsi="Courier New" w:eastAsia="Courier New"/>
          <w:sz w:val="16"/>
        </w:rPr>
        <w:t xml:space="preserve">            "confidence_factor": confidence_factor,</w:t>
      </w:r>
    </w:p>
    <w:p>
      <w:pPr>
        <w:pStyle w:val="NoSpacing"/>
      </w:pPr>
      <w:r>
        <w:rPr>
          <w:rFonts w:ascii="Courier New" w:hAnsi="Courier New" w:eastAsia="Courier New"/>
          <w:sz w:val="16"/>
        </w:rPr>
        <w:t xml:space="preserve">            "temporal_reduction": temporal_reduction,</w:t>
      </w:r>
    </w:p>
    <w:p>
      <w:pPr>
        <w:pStyle w:val="NoSpacing"/>
      </w:pPr>
      <w:r>
        <w:rPr>
          <w:rFonts w:ascii="Courier New" w:hAnsi="Courier New" w:eastAsia="Courier New"/>
          <w:sz w:val="16"/>
        </w:rPr>
        <w:t xml:space="preserve">            "temporal_adjustment": temporal_adjustment,</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r>
    </w:p>
    <w:p>
      <w:pPr>
        <w:pStyle w:val="NoSpacing"/>
      </w:pPr>
      <w:r>
        <w:rPr>
          <w:rFonts w:ascii="Courier New" w:hAnsi="Courier New" w:eastAsia="Courier New"/>
          <w:sz w:val="16"/>
        </w:rPr>
        <w:t>def calculate_regulatory_trigger_confidence(severity_presentation_score, calibration_status, jurisdiction_country_code, sensitive_data=False, critical_sector=False, vulnerable_population=False, regulated_zones=None, threshold_score=6.5):</w:t>
      </w:r>
    </w:p>
    <w:p>
      <w:pPr>
        <w:pStyle w:val="NoSpacing"/>
      </w:pPr>
      <w:r>
        <w:rPr>
          <w:rFonts w:ascii="Courier New" w:hAnsi="Courier New" w:eastAsia="Courier New"/>
          <w:sz w:val="16"/>
        </w:rPr>
        <w:t xml:space="preserve">    country_base = jurisdiction_country_code.split("-")[0].upper()</w:t>
      </w:r>
    </w:p>
    <w:p>
      <w:pPr>
        <w:pStyle w:val="NoSpacing"/>
      </w:pPr>
      <w:r>
        <w:rPr>
          <w:rFonts w:ascii="Courier New" w:hAnsi="Courier New" w:eastAsia="Courier New"/>
          <w:sz w:val="16"/>
        </w:rPr>
        <w:t xml:space="preserve">    zones = set(regulated_zones) if regulated_zones else DEFAULT_REGULATED_ZONES</w:t>
      </w:r>
    </w:p>
    <w:p>
      <w:pPr>
        <w:pStyle w:val="NoSpacing"/>
      </w:pPr>
      <w:r>
        <w:rPr>
          <w:rFonts w:ascii="Courier New" w:hAnsi="Courier New" w:eastAsia="Courier New"/>
          <w:sz w:val="16"/>
        </w:rPr>
        <w:t xml:space="preserve">    base_trigger = (severity_presentation_score &gt;= threshold_score) and (country_base in zones)</w:t>
      </w:r>
    </w:p>
    <w:p>
      <w:pPr>
        <w:pStyle w:val="NoSpacing"/>
      </w:pPr>
      <w:r>
        <w:rPr>
          <w:rFonts w:ascii="Courier New" w:hAnsi="Courier New" w:eastAsia="Courier New"/>
          <w:sz w:val="16"/>
        </w:rPr>
        <w:t xml:space="preserve">    distance = abs(severity_presentation_score - threshold_score)</w:t>
      </w:r>
    </w:p>
    <w:p>
      <w:pPr>
        <w:pStyle w:val="NoSpacing"/>
      </w:pPr>
      <w:r>
        <w:rPr>
          <w:rFonts w:ascii="Courier New" w:hAnsi="Courier New" w:eastAsia="Courier New"/>
          <w:sz w:val="16"/>
        </w:rPr>
        <w:t xml:space="preserve">    if calibration_status == "sector_validated":</w:t>
      </w:r>
    </w:p>
    <w:p>
      <w:pPr>
        <w:pStyle w:val="NoSpacing"/>
      </w:pPr>
      <w:r>
        <w:rPr>
          <w:rFonts w:ascii="Courier New" w:hAnsi="Courier New" w:eastAsia="Courier New"/>
          <w:sz w:val="16"/>
        </w:rPr>
        <w:t xml:space="preserve">        confidence = "HIGH" if distance &gt;= 0.3 else "MEDIUM"</w:t>
      </w:r>
    </w:p>
    <w:p>
      <w:pPr>
        <w:pStyle w:val="NoSpacing"/>
      </w:pPr>
      <w:r>
        <w:rPr>
          <w:rFonts w:ascii="Courier New" w:hAnsi="Courier New" w:eastAsia="Courier New"/>
          <w:sz w:val="16"/>
        </w:rPr>
        <w:t xml:space="preserve">    elif calibration_status == "custom":</w:t>
      </w:r>
    </w:p>
    <w:p>
      <w:pPr>
        <w:pStyle w:val="NoSpacing"/>
      </w:pPr>
      <w:r>
        <w:rPr>
          <w:rFonts w:ascii="Courier New" w:hAnsi="Courier New" w:eastAsia="Courier New"/>
          <w:sz w:val="16"/>
        </w:rPr>
        <w:t xml:space="preserve">        confidence = "MEDIUM"</w:t>
      </w:r>
    </w:p>
    <w:p>
      <w:pPr>
        <w:pStyle w:val="NoSpacing"/>
      </w:pPr>
      <w:r>
        <w:rPr>
          <w:rFonts w:ascii="Courier New" w:hAnsi="Courier New" w:eastAsia="Courier New"/>
          <w:sz w:val="16"/>
        </w:rPr>
        <w:t xml:space="preserve">    else:</w:t>
      </w:r>
    </w:p>
    <w:p>
      <w:pPr>
        <w:pStyle w:val="NoSpacing"/>
      </w:pPr>
      <w:r>
        <w:rPr>
          <w:rFonts w:ascii="Courier New" w:hAnsi="Courier New" w:eastAsia="Courier New"/>
          <w:sz w:val="16"/>
        </w:rPr>
        <w:t xml:space="preserve">        confidence = "MEDIUM" if distance &gt;= 0.5 else "LOW"</w:t>
      </w:r>
    </w:p>
    <w:p>
      <w:pPr>
        <w:pStyle w:val="NoSpacing"/>
      </w:pPr>
      <w:r>
        <w:rPr>
          <w:rFonts w:ascii="Courier New" w:hAnsi="Courier New" w:eastAsia="Courier New"/>
          <w:sz w:val="16"/>
        </w:rPr>
        <w:t xml:space="preserve">    enrichment_active = sensitive_data or critical_sector or vulnerable_population</w:t>
      </w:r>
    </w:p>
    <w:p>
      <w:pPr>
        <w:pStyle w:val="NoSpacing"/>
      </w:pPr>
      <w:r>
        <w:rPr>
          <w:rFonts w:ascii="Courier New" w:hAnsi="Courier New" w:eastAsia="Courier New"/>
          <w:sz w:val="16"/>
        </w:rPr>
        <w:t xml:space="preserve">    trigger = base_trigger and ((confidence == "HIGH") or (confidence == "MEDIUM" and enrichment_active))</w:t>
      </w:r>
    </w:p>
    <w:p>
      <w:pPr>
        <w:pStyle w:val="NoSpacing"/>
      </w:pPr>
      <w:r>
        <w:rPr>
          <w:rFonts w:ascii="Courier New" w:hAnsi="Courier New" w:eastAsia="Courier New"/>
          <w:sz w:val="16"/>
        </w:rPr>
        <w:t xml:space="preserve">    return {"regulatory_trigger": trigger, "trigger_confidence": confidence, "human_review_recommended": confidence == "LOW", "distance_from_threshold": round(distance, 2), "legal_notice": "UAIF regulatory trigger is technical routing assistance only; legal counsel determines EU AI Act Article 73 obligations."}</w:t>
      </w:r>
    </w:p>
    <w:p/>
    <w:p>
      <w:pPr>
        <w:pStyle w:val="Heading1"/>
      </w:pPr>
      <w:r>
        <w:t>8. Sample Valid Incident Payload</w:t>
      </w:r>
    </w:p>
    <w:p>
      <w:pPr>
        <w:pStyle w:val="NoSpacing"/>
      </w:pPr>
      <w:r>
        <w:rPr>
          <w:rFonts w:ascii="Courier New" w:hAnsi="Courier New" w:eastAsia="Courier New"/>
          <w:sz w:val="16"/>
        </w:rPr>
        <w:t>{</w:t>
      </w:r>
    </w:p>
    <w:p>
      <w:pPr>
        <w:pStyle w:val="NoSpacing"/>
      </w:pPr>
      <w:r>
        <w:rPr>
          <w:rFonts w:ascii="Courier New" w:hAnsi="Courier New" w:eastAsia="Courier New"/>
          <w:sz w:val="16"/>
        </w:rPr>
        <w:t xml:space="preserve">  "incident_uuid": "123e4567-e89b-12d3-a456-426614174000",</w:t>
      </w:r>
    </w:p>
    <w:p>
      <w:pPr>
        <w:pStyle w:val="NoSpacing"/>
      </w:pPr>
      <w:r>
        <w:rPr>
          <w:rFonts w:ascii="Courier New" w:hAnsi="Courier New" w:eastAsia="Courier New"/>
          <w:sz w:val="16"/>
        </w:rPr>
        <w:t xml:space="preserve">  "incident_title": "RAG tenant isolation failure disclosed financial records",</w:t>
      </w:r>
    </w:p>
    <w:p>
      <w:pPr>
        <w:pStyle w:val="NoSpacing"/>
      </w:pPr>
      <w:r>
        <w:rPr>
          <w:rFonts w:ascii="Courier New" w:hAnsi="Courier New" w:eastAsia="Courier New"/>
          <w:sz w:val="16"/>
        </w:rPr>
        <w:t xml:space="preserve">  "incident_summary": "A retrieval-augmented generation system returned records from another tenant after a missing tenant-scoped filter in the vector database query path.",</w:t>
      </w:r>
    </w:p>
    <w:p>
      <w:pPr>
        <w:pStyle w:val="NoSpacing"/>
      </w:pPr>
      <w:r>
        <w:rPr>
          <w:rFonts w:ascii="Courier New" w:hAnsi="Courier New" w:eastAsia="Courier New"/>
          <w:sz w:val="16"/>
        </w:rPr>
        <w:t xml:space="preserve">  "reporting_timestamp": "2026-06-24T12:00:00Z",</w:t>
      </w:r>
    </w:p>
    <w:p>
      <w:pPr>
        <w:pStyle w:val="NoSpacing"/>
      </w:pPr>
      <w:r>
        <w:rPr>
          <w:rFonts w:ascii="Courier New" w:hAnsi="Courier New" w:eastAsia="Courier New"/>
          <w:sz w:val="16"/>
        </w:rPr>
        <w:t xml:space="preserve">  "reporter_confidence_level": 4,</w:t>
      </w:r>
    </w:p>
    <w:p>
      <w:pPr>
        <w:pStyle w:val="NoSpacing"/>
      </w:pPr>
      <w:r>
        <w:rPr>
          <w:rFonts w:ascii="Courier New" w:hAnsi="Courier New" w:eastAsia="Courier New"/>
          <w:sz w:val="16"/>
        </w:rPr>
        <w:t xml:space="preserve">  "deduplication_hash": "9b71d224bd62f3785d96d46ad3ea3d73319d6224bd62f3785d96d46ad3ea3d73",</w:t>
      </w:r>
    </w:p>
    <w:p>
      <w:pPr>
        <w:pStyle w:val="NoSpacing"/>
      </w:pPr>
      <w:r>
        <w:rPr>
          <w:rFonts w:ascii="Courier New" w:hAnsi="Courier New" w:eastAsia="Courier New"/>
          <w:sz w:val="16"/>
        </w:rPr>
        <w:t xml:space="preserve">  "remediation_status": "Investigating",</w:t>
      </w:r>
    </w:p>
    <w:p>
      <w:pPr>
        <w:pStyle w:val="NoSpacing"/>
      </w:pPr>
      <w:r>
        <w:rPr>
          <w:rFonts w:ascii="Courier New" w:hAnsi="Courier New" w:eastAsia="Courier New"/>
          <w:sz w:val="16"/>
        </w:rPr>
        <w:t xml:space="preserve">  "record_type": "Incident",</w:t>
      </w:r>
    </w:p>
    <w:p>
      <w:pPr>
        <w:pStyle w:val="NoSpacing"/>
      </w:pPr>
      <w:r>
        <w:rPr>
          <w:rFonts w:ascii="Courier New" w:hAnsi="Courier New" w:eastAsia="Courier New"/>
          <w:sz w:val="16"/>
        </w:rPr>
        <w:t xml:space="preserve">  "root_cause_primary_domain": "System",</w:t>
      </w:r>
    </w:p>
    <w:p>
      <w:pPr>
        <w:pStyle w:val="NoSpacing"/>
      </w:pPr>
      <w:r>
        <w:rPr>
          <w:rFonts w:ascii="Courier New" w:hAnsi="Courier New" w:eastAsia="Courier New"/>
          <w:sz w:val="16"/>
        </w:rPr>
        <w:t xml:space="preserve">  "root_cause_specific_type": "RAG_Leakage",</w:t>
      </w:r>
    </w:p>
    <w:p>
      <w:pPr>
        <w:pStyle w:val="NoSpacing"/>
      </w:pPr>
      <w:r>
        <w:rPr>
          <w:rFonts w:ascii="Courier New" w:hAnsi="Courier New" w:eastAsia="Courier New"/>
          <w:sz w:val="16"/>
        </w:rPr>
        <w:t xml:space="preserve">  "root_cause_confidence": "HIGH",</w:t>
      </w:r>
    </w:p>
    <w:p>
      <w:pPr>
        <w:pStyle w:val="NoSpacing"/>
      </w:pPr>
      <w:r>
        <w:rPr>
          <w:rFonts w:ascii="Courier New" w:hAnsi="Courier New" w:eastAsia="Courier New"/>
          <w:sz w:val="16"/>
        </w:rPr>
        <w:t xml:space="preserve">  "severity_analytical_score": 6.8,</w:t>
      </w:r>
    </w:p>
    <w:p>
      <w:pPr>
        <w:pStyle w:val="NoSpacing"/>
      </w:pPr>
      <w:r>
        <w:rPr>
          <w:rFonts w:ascii="Courier New" w:hAnsi="Courier New" w:eastAsia="Courier New"/>
          <w:sz w:val="16"/>
        </w:rPr>
        <w:t xml:space="preserve">  "severity_presentation_score": 7.8,</w:t>
      </w:r>
    </w:p>
    <w:p>
      <w:pPr>
        <w:pStyle w:val="NoSpacing"/>
      </w:pPr>
      <w:r>
        <w:rPr>
          <w:rFonts w:ascii="Courier New" w:hAnsi="Courier New" w:eastAsia="Courier New"/>
          <w:sz w:val="16"/>
        </w:rPr>
        <w:t xml:space="preserve">  "severity_level": 4,</w:t>
      </w:r>
    </w:p>
    <w:p>
      <w:pPr>
        <w:pStyle w:val="NoSpacing"/>
      </w:pPr>
      <w:r>
        <w:rPr>
          <w:rFonts w:ascii="Courier New" w:hAnsi="Courier New" w:eastAsia="Courier New"/>
          <w:sz w:val="16"/>
        </w:rPr>
        <w:t xml:space="preserve">  "severity_justification": "RAG leakage exposed sensitive financial records to an unauthorised tenant and required regulatory review.",</w:t>
      </w:r>
    </w:p>
    <w:p>
      <w:pPr>
        <w:pStyle w:val="NoSpacing"/>
      </w:pPr>
      <w:r>
        <w:rPr>
          <w:rFonts w:ascii="Courier New" w:hAnsi="Courier New" w:eastAsia="Courier New"/>
          <w:sz w:val="16"/>
        </w:rPr>
        <w:t xml:space="preserve">  "severity_rationale": {</w:t>
      </w:r>
    </w:p>
    <w:p>
      <w:pPr>
        <w:pStyle w:val="NoSpacing"/>
      </w:pPr>
      <w:r>
        <w:rPr>
          <w:rFonts w:ascii="Courier New" w:hAnsi="Courier New" w:eastAsia="Courier New"/>
          <w:sz w:val="16"/>
        </w:rPr>
        <w:t xml:space="preserve">    "dominant_harm": "Privacy_Violation",</w:t>
      </w:r>
    </w:p>
    <w:p>
      <w:pPr>
        <w:pStyle w:val="NoSpacing"/>
      </w:pPr>
      <w:r>
        <w:rPr>
          <w:rFonts w:ascii="Courier New" w:hAnsi="Courier New" w:eastAsia="Courier New"/>
          <w:sz w:val="16"/>
        </w:rPr>
        <w:t xml:space="preserve">    "dominant_weight": 3.0,</w:t>
      </w:r>
    </w:p>
    <w:p>
      <w:pPr>
        <w:pStyle w:val="NoSpacing"/>
      </w:pPr>
      <w:r>
        <w:rPr>
          <w:rFonts w:ascii="Courier New" w:hAnsi="Courier New" w:eastAsia="Courier New"/>
          <w:sz w:val="16"/>
        </w:rPr>
        <w:t xml:space="preserve">    "secondary_harms": [</w:t>
      </w:r>
    </w:p>
    <w:p>
      <w:pPr>
        <w:pStyle w:val="NoSpacing"/>
      </w:pPr>
      <w:r>
        <w:rPr>
          <w:rFonts w:ascii="Courier New" w:hAnsi="Courier New" w:eastAsia="Courier New"/>
          <w:sz w:val="16"/>
        </w:rPr>
        <w:t xml:space="preserve">      "Financial_Loss",</w:t>
      </w:r>
    </w:p>
    <w:p>
      <w:pPr>
        <w:pStyle w:val="NoSpacing"/>
      </w:pPr>
      <w:r>
        <w:rPr>
          <w:rFonts w:ascii="Courier New" w:hAnsi="Courier New" w:eastAsia="Courier New"/>
          <w:sz w:val="16"/>
        </w:rPr>
        <w:t xml:space="preserve">      "Reputational_Harm"</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"secondary_contribution": 2.0,</w:t>
      </w:r>
    </w:p>
    <w:p>
      <w:pPr>
        <w:pStyle w:val="NoSpacing"/>
      </w:pPr>
      <w:r>
        <w:rPr>
          <w:rFonts w:ascii="Courier New" w:hAnsi="Courier New" w:eastAsia="Courier New"/>
          <w:sz w:val="16"/>
        </w:rPr>
        <w:t xml:space="preserve">    "context_modifiers_applied":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"context": "RAG_leakage",</w:t>
      </w:r>
    </w:p>
    <w:p>
      <w:pPr>
        <w:pStyle w:val="NoSpacing"/>
      </w:pPr>
      <w:r>
        <w:rPr>
          <w:rFonts w:ascii="Courier New" w:hAnsi="Courier New" w:eastAsia="Courier New"/>
          <w:sz w:val="16"/>
        </w:rPr>
        <w:t xml:space="preserve">        "base_value": 1.5,</w:t>
      </w:r>
    </w:p>
    <w:p>
      <w:pPr>
        <w:pStyle w:val="NoSpacing"/>
      </w:pPr>
      <w:r>
        <w:rPr>
          <w:rFonts w:ascii="Courier New" w:hAnsi="Courier New" w:eastAsia="Courier New"/>
          <w:sz w:val="16"/>
        </w:rPr>
        <w:t xml:space="preserve">        "contribution_factor": 1.0,</w:t>
      </w:r>
    </w:p>
    <w:p>
      <w:pPr>
        <w:pStyle w:val="NoSpacing"/>
      </w:pPr>
      <w:r>
        <w:rPr>
          <w:rFonts w:ascii="Courier New" w:hAnsi="Courier New" w:eastAsia="Courier New"/>
          <w:sz w:val="16"/>
        </w:rPr>
        <w:t xml:space="preserve">        "effective_contribution": 1.5</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"context_modifier_sum": 1.5,</w:t>
      </w:r>
    </w:p>
    <w:p>
      <w:pPr>
        <w:pStyle w:val="NoSpacing"/>
      </w:pPr>
      <w:r>
        <w:rPr>
          <w:rFonts w:ascii="Courier New" w:hAnsi="Courier New" w:eastAsia="Courier New"/>
          <w:sz w:val="16"/>
        </w:rPr>
        <w:t xml:space="preserve">    "population_multiplier": 1.2,</w:t>
      </w:r>
    </w:p>
    <w:p>
      <w:pPr>
        <w:pStyle w:val="NoSpacing"/>
      </w:pPr>
      <w:r>
        <w:rPr>
          <w:rFonts w:ascii="Courier New" w:hAnsi="Courier New" w:eastAsia="Courier New"/>
          <w:sz w:val="16"/>
        </w:rPr>
        <w:t xml:space="preserve">    "blast_radius_multiplier": 1.0,</w:t>
      </w:r>
    </w:p>
    <w:p>
      <w:pPr>
        <w:pStyle w:val="NoSpacing"/>
      </w:pPr>
      <w:r>
        <w:rPr>
          <w:rFonts w:ascii="Courier New" w:hAnsi="Courier New" w:eastAsia="Courier New"/>
          <w:sz w:val="16"/>
        </w:rPr>
        <w:t xml:space="preserve">    "impact_scale": 1.2,</w:t>
      </w:r>
    </w:p>
    <w:p>
      <w:pPr>
        <w:pStyle w:val="NoSpacing"/>
      </w:pPr>
      <w:r>
        <w:rPr>
          <w:rFonts w:ascii="Courier New" w:hAnsi="Courier New" w:eastAsia="Courier New"/>
          <w:sz w:val="16"/>
        </w:rPr>
        <w:t xml:space="preserve">    "confidence_factor": 0.8,</w:t>
      </w:r>
    </w:p>
    <w:p>
      <w:pPr>
        <w:pStyle w:val="NoSpacing"/>
      </w:pPr>
      <w:r>
        <w:rPr>
          <w:rFonts w:ascii="Courier New" w:hAnsi="Courier New" w:eastAsia="Courier New"/>
          <w:sz w:val="16"/>
        </w:rPr>
        <w:t xml:space="preserve">    "temporal_reduction": 0.1,</w:t>
      </w:r>
    </w:p>
    <w:p>
      <w:pPr>
        <w:pStyle w:val="NoSpacing"/>
      </w:pPr>
      <w:r>
        <w:rPr>
          <w:rFonts w:ascii="Courier New" w:hAnsi="Courier New" w:eastAsia="Courier New"/>
          <w:sz w:val="16"/>
        </w:rPr>
        <w:t xml:space="preserve">    "temporal_adjustment": 6.1,</w:t>
      </w:r>
    </w:p>
    <w:p>
      <w:pPr>
        <w:pStyle w:val="NoSpacing"/>
      </w:pPr>
      <w:r>
        <w:rPr>
          <w:rFonts w:ascii="Courier New" w:hAnsi="Courier New" w:eastAsia="Courier New"/>
          <w:sz w:val="16"/>
        </w:rPr>
        <w:t xml:space="preserve">    "calibration_status": "provisional",</w:t>
      </w:r>
    </w:p>
    <w:p>
      <w:pPr>
        <w:pStyle w:val="NoSpacing"/>
      </w:pPr>
      <w:r>
        <w:rPr>
          <w:rFonts w:ascii="Courier New" w:hAnsi="Courier New" w:eastAsia="Courier New"/>
          <w:sz w:val="16"/>
        </w:rPr>
        <w:t xml:space="preserve">    "calibration_source": null,</w:t>
      </w:r>
    </w:p>
    <w:p>
      <w:pPr>
        <w:pStyle w:val="NoSpacing"/>
      </w:pPr>
      <w:r>
        <w:rPr>
          <w:rFonts w:ascii="Courier New" w:hAnsi="Courier New" w:eastAsia="Courier New"/>
          <w:sz w:val="16"/>
        </w:rPr>
        <w:t xml:space="preserve">    "weight_provisional_notice": "Default harm weights are provisional pending empirical validation.",</w:t>
      </w:r>
    </w:p>
    <w:p>
      <w:pPr>
        <w:pStyle w:val="NoSpacing"/>
      </w:pPr>
      <w:r>
        <w:rPr>
          <w:rFonts w:ascii="Courier New" w:hAnsi="Courier New" w:eastAsia="Courier New"/>
          <w:sz w:val="16"/>
        </w:rPr>
        <w:t xml:space="preserve">    "assumptions": [</w:t>
      </w:r>
    </w:p>
    <w:p>
      <w:pPr>
        <w:pStyle w:val="NoSpacing"/>
      </w:pPr>
      <w:r>
        <w:rPr>
          <w:rFonts w:ascii="Courier New" w:hAnsi="Courier New" w:eastAsia="Courier New"/>
          <w:sz w:val="16"/>
        </w:rPr>
        <w:t xml:space="preserve">      "Tenant isolation failure confirmed from logs."</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"precision_notes": "Rounded per UAIF v1.0 ROUND_HALF_UP rules."</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"realized_harm_categories": [</w:t>
      </w:r>
    </w:p>
    <w:p>
      <w:pPr>
        <w:pStyle w:val="NoSpacing"/>
      </w:pPr>
      <w:r>
        <w:rPr>
          <w:rFonts w:ascii="Courier New" w:hAnsi="Courier New" w:eastAsia="Courier New"/>
          <w:sz w:val="16"/>
        </w:rPr>
        <w:t xml:space="preserve">    "Privacy_Violation",</w:t>
      </w:r>
    </w:p>
    <w:p>
      <w:pPr>
        <w:pStyle w:val="NoSpacing"/>
      </w:pPr>
      <w:r>
        <w:rPr>
          <w:rFonts w:ascii="Courier New" w:hAnsi="Courier New" w:eastAsia="Courier New"/>
          <w:sz w:val="16"/>
        </w:rPr>
        <w:t xml:space="preserve">    "Financial_Loss",</w:t>
      </w:r>
    </w:p>
    <w:p>
      <w:pPr>
        <w:pStyle w:val="NoSpacing"/>
      </w:pPr>
      <w:r>
        <w:rPr>
          <w:rFonts w:ascii="Courier New" w:hAnsi="Courier New" w:eastAsia="Courier New"/>
          <w:sz w:val="16"/>
        </w:rPr>
        <w:t xml:space="preserve">    "Reputational_Harm"</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"ai_system_type": "RAG_Pipeline",</w:t>
      </w:r>
    </w:p>
    <w:p>
      <w:pPr>
        <w:pStyle w:val="NoSpacing"/>
      </w:pPr>
      <w:r>
        <w:rPr>
          <w:rFonts w:ascii="Courier New" w:hAnsi="Courier New" w:eastAsia="Courier New"/>
          <w:sz w:val="16"/>
        </w:rPr>
        <w:t xml:space="preserve">  "sector_code": "BANKING",</w:t>
      </w:r>
    </w:p>
    <w:p>
      <w:pPr>
        <w:pStyle w:val="NoSpacing"/>
      </w:pPr>
      <w:r>
        <w:rPr>
          <w:rFonts w:ascii="Courier New" w:hAnsi="Courier New" w:eastAsia="Courier New"/>
          <w:sz w:val="16"/>
        </w:rPr>
        <w:t xml:space="preserve">  "nace_code_actual": "K64.2",</w:t>
      </w:r>
    </w:p>
    <w:p>
      <w:pPr>
        <w:pStyle w:val="NoSpacing"/>
      </w:pPr>
      <w:r>
        <w:rPr>
          <w:rFonts w:ascii="Courier New" w:hAnsi="Courier New" w:eastAsia="Courier New"/>
          <w:sz w:val="16"/>
        </w:rPr>
        <w:t xml:space="preserve">  "naics_code_actual": "522110",</w:t>
      </w:r>
    </w:p>
    <w:p>
      <w:pPr>
        <w:pStyle w:val="NoSpacing"/>
      </w:pPr>
      <w:r>
        <w:rPr>
          <w:rFonts w:ascii="Courier New" w:hAnsi="Courier New" w:eastAsia="Courier New"/>
          <w:sz w:val="16"/>
        </w:rPr>
        <w:t xml:space="preserve">  "jurisdiction_country_code": "DE",</w:t>
      </w:r>
    </w:p>
    <w:p>
      <w:pPr>
        <w:pStyle w:val="NoSpacing"/>
      </w:pPr>
      <w:r>
        <w:rPr>
          <w:rFonts w:ascii="Courier New" w:hAnsi="Courier New" w:eastAsia="Courier New"/>
          <w:sz w:val="16"/>
        </w:rPr>
        <w:t xml:space="preserve">  "regulatory_obligations": [</w:t>
      </w:r>
    </w:p>
    <w:p>
      <w:pPr>
        <w:pStyle w:val="NoSpacing"/>
      </w:pPr>
      <w:r>
        <w:rPr>
          <w:rFonts w:ascii="Courier New" w:hAnsi="Courier New" w:eastAsia="Courier New"/>
          <w:sz w:val="16"/>
        </w:rPr>
        <w:t xml:space="preserve">    "EU_AI_Act_Article_73",</w:t>
      </w:r>
    </w:p>
    <w:p>
      <w:pPr>
        <w:pStyle w:val="NoSpacing"/>
      </w:pPr>
      <w:r>
        <w:rPr>
          <w:rFonts w:ascii="Courier New" w:hAnsi="Courier New" w:eastAsia="Courier New"/>
          <w:sz w:val="16"/>
        </w:rPr>
        <w:t xml:space="preserve">    "GDPR_Article_33"</w:t>
      </w:r>
    </w:p>
    <w:p>
      <w:pPr>
        <w:pStyle w:val="NoSpacing"/>
      </w:pPr>
      <w:r>
        <w:rPr>
          <w:rFonts w:ascii="Courier New" w:hAnsi="Courier New" w:eastAsia="Courier New"/>
          <w:sz w:val="16"/>
        </w:rPr>
        <w:t xml:space="preserve">  ],</w:t>
      </w:r>
    </w:p>
    <w:p>
      <w:pPr>
        <w:pStyle w:val="NoSpacing"/>
      </w:pPr>
      <w:r>
        <w:rPr>
          <w:rFonts w:ascii="Courier New" w:hAnsi="Courier New" w:eastAsia="Courier New"/>
          <w:sz w:val="16"/>
        </w:rPr>
        <w:t xml:space="preserve">  "regulatory_trigger": true,</w:t>
      </w:r>
    </w:p>
    <w:p>
      <w:pPr>
        <w:pStyle w:val="NoSpacing"/>
      </w:pPr>
      <w:r>
        <w:rPr>
          <w:rFonts w:ascii="Courier New" w:hAnsi="Courier New" w:eastAsia="Courier New"/>
          <w:sz w:val="16"/>
        </w:rPr>
        <w:t xml:space="preserve">  "trigger_confidence": "MEDIUM",</w:t>
      </w:r>
    </w:p>
    <w:p>
      <w:pPr>
        <w:pStyle w:val="NoSpacing"/>
      </w:pPr>
      <w:r>
        <w:rPr>
          <w:rFonts w:ascii="Courier New" w:hAnsi="Courier New" w:eastAsia="Courier New"/>
          <w:sz w:val="16"/>
        </w:rPr>
        <w:t xml:space="preserve">  "human_review_recommended": false,</w:t>
      </w:r>
    </w:p>
    <w:p>
      <w:pPr>
        <w:pStyle w:val="NoSpacing"/>
      </w:pPr>
      <w:r>
        <w:rPr>
          <w:rFonts w:ascii="Courier New" w:hAnsi="Courier New" w:eastAsia="Courier New"/>
          <w:sz w:val="16"/>
        </w:rPr>
        <w:t xml:space="preserve">  "sensitive_data": true,</w:t>
      </w:r>
    </w:p>
    <w:p>
      <w:pPr>
        <w:pStyle w:val="NoSpacing"/>
      </w:pPr>
      <w:r>
        <w:rPr>
          <w:rFonts w:ascii="Courier New" w:hAnsi="Courier New" w:eastAsia="Courier New"/>
          <w:sz w:val="16"/>
        </w:rPr>
        <w:t xml:space="preserve">  "critical_sector": true,</w:t>
      </w:r>
    </w:p>
    <w:p>
      <w:pPr>
        <w:pStyle w:val="NoSpacing"/>
      </w:pPr>
      <w:r>
        <w:rPr>
          <w:rFonts w:ascii="Courier New" w:hAnsi="Courier New" w:eastAsia="Courier New"/>
          <w:sz w:val="16"/>
        </w:rPr>
        <w:t xml:space="preserve">  "vulnerable_population": false</w:t>
      </w:r>
    </w:p>
    <w:p>
      <w:pPr>
        <w:pStyle w:val="NoSpacing"/>
      </w:pPr>
      <w:r>
        <w:rPr>
          <w:rFonts w:ascii="Courier New" w:hAnsi="Courier New" w:eastAsia="Courier New"/>
          <w:sz w:val="16"/>
        </w:rPr>
        <w:t>}</w:t>
      </w:r>
    </w:p>
    <w:p/>
    <w:p>
      <w:pPr>
        <w:pStyle w:val="Heading1"/>
      </w:pPr>
      <w:r>
        <w:t>9. Invalid Legacy Payload Patterns</w:t>
      </w:r>
    </w:p>
    <w:tbl>
      <w:tblPr>
        <w:tblStyle w:val="TableGrid"/>
        <w:tblW w:type="auto" w:w="0"/>
        <w:jc w:val="center"/>
        <w:tblLook w:firstColumn="1" w:firstRow="1" w:lastColumn="0" w:lastRow="0" w:noHBand="0" w:noVBand="1" w:val="04A0"/>
      </w:tblPr>
      <w:tblGrid>
        <w:gridCol w:w="5112"/>
        <w:gridCol w:w="5112"/>
      </w:tblGrid>
      <w:tr>
        <w:tc>
          <w:tcPr>
            <w:tcW w:type="dxa" w:w="5112"/>
            <w:vAlign w:val="top"/>
            <w:shd w:fill="1F4E79"/>
          </w:tcPr>
          <w:p>
            <w:r>
              <w:rPr>
                <w:sz w:val="17"/>
              </w:rPr>
            </w:r>
            <w:r>
              <w:rPr>
                <w:b/>
                <w:color w:val="FFFFFF"/>
                <w:sz w:val="17"/>
              </w:rPr>
              <w:t>Legacy Pattern</w:t>
            </w:r>
          </w:p>
        </w:tc>
        <w:tc>
          <w:tcPr>
            <w:tcW w:type="dxa" w:w="5112"/>
            <w:vAlign w:val="top"/>
            <w:shd w:fill="1F4E79"/>
          </w:tcPr>
          <w:p>
            <w:r>
              <w:rPr>
                <w:sz w:val="17"/>
              </w:rPr>
            </w:r>
            <w:r>
              <w:rPr>
                <w:b/>
                <w:color w:val="FFFFFF"/>
                <w:sz w:val="17"/>
              </w:rPr>
              <w:t>Reason Rejected</w:t>
            </w:r>
          </w:p>
        </w:tc>
      </w:tr>
      <w:tr>
        <w:tc>
          <w:tcPr>
            <w:tcW w:type="dxa" w:w="5112"/>
            <w:vAlign w:val="top"/>
          </w:tcPr>
          <w:p>
            <w:r>
              <w:t>Legacy single-score field</w:t>
            </w:r>
          </w:p>
        </w:tc>
        <w:tc>
          <w:tcPr>
            <w:tcW w:type="dxa" w:w="5112"/>
            <w:vAlign w:val="top"/>
          </w:tcPr>
          <w:p>
            <w:r>
              <w:t>Use severity_analytical_score and severity_presentation_score.</w:t>
            </w:r>
          </w:p>
        </w:tc>
      </w:tr>
      <w:tr>
        <w:tc>
          <w:tcPr>
            <w:tcW w:type="dxa" w:w="5112"/>
            <w:vAlign w:val="top"/>
          </w:tcPr>
          <w:p>
            <w:r>
              <w:t>Legacy stakeholder multiplier</w:t>
            </w:r>
          </w:p>
        </w:tc>
        <w:tc>
          <w:tcPr>
            <w:tcW w:type="dxa" w:w="5112"/>
            <w:vAlign w:val="top"/>
          </w:tcPr>
          <w:p>
            <w:r>
              <w:rPr>
                <w:sz w:val="17"/>
              </w:rPr>
            </w:r>
            <w:r>
              <w:rPr>
                <w:b w:val="0"/>
                <w:sz w:val="17"/>
              </w:rPr>
              <w:t>Not part of UAIF v1.0 normative calculation.</w:t>
            </w:r>
          </w:p>
        </w:tc>
      </w:tr>
      <w:tr>
        <w:tc>
          <w:tcPr>
            <w:tcW w:type="dxa" w:w="5112"/>
            <w:vAlign w:val="top"/>
          </w:tcPr>
          <w:p>
            <w:r>
              <w:t>Non-normative financial/property harm labels</w:t>
            </w:r>
          </w:p>
        </w:tc>
        <w:tc>
          <w:tcPr>
            <w:tcW w:type="dxa" w:w="5112"/>
            <w:vAlign w:val="top"/>
          </w:tcPr>
          <w:p>
            <w:r>
              <w:rPr>
                <w:sz w:val="17"/>
              </w:rPr>
            </w:r>
            <w:r>
              <w:rPr>
                <w:b w:val="0"/>
                <w:sz w:val="17"/>
              </w:rPr>
              <w:t>Use Financial_Loss / Property_Damage.</w:t>
            </w:r>
          </w:p>
        </w:tc>
      </w:tr>
      <w:tr>
        <w:tc>
          <w:tcPr>
            <w:tcW w:type="dxa" w:w="5112"/>
            <w:vAlign w:val="top"/>
          </w:tcPr>
          <w:p>
            <w:r>
              <w:rPr>
                <w:sz w:val="17"/>
              </w:rPr>
            </w:r>
            <w:r>
              <w:rPr>
                <w:b w:val="0"/>
                <w:sz w:val="17"/>
              </w:rPr>
              <w:t>sector_code = NAICS:522110</w:t>
            </w:r>
          </w:p>
        </w:tc>
        <w:tc>
          <w:tcPr>
            <w:tcW w:type="dxa" w:w="5112"/>
            <w:vAlign w:val="top"/>
          </w:tcPr>
          <w:p>
            <w:r>
              <w:rPr>
                <w:sz w:val="17"/>
              </w:rPr>
            </w:r>
            <w:r>
              <w:rPr>
                <w:b w:val="0"/>
                <w:sz w:val="17"/>
              </w:rPr>
              <w:t>Use sector_code = BANKING and place raw code in naics_code_actual.</w:t>
            </w:r>
          </w:p>
        </w:tc>
      </w:tr>
      <w:tr>
        <w:tc>
          <w:tcPr>
            <w:tcW w:type="dxa" w:w="5112"/>
            <w:vAlign w:val="top"/>
          </w:tcPr>
          <w:p>
            <w:r>
              <w:t>Obsolete EU AI Act incident-reporting proxy references</w:t>
            </w:r>
          </w:p>
        </w:tc>
        <w:tc>
          <w:tcPr>
            <w:tcW w:type="dxa" w:w="5112"/>
            <w:vAlign w:val="top"/>
          </w:tcPr>
          <w:p>
            <w:r>
              <w:rPr>
                <w:sz w:val="17"/>
              </w:rPr>
            </w:r>
            <w:r>
              <w:rPr>
                <w:b w:val="0"/>
                <w:sz w:val="17"/>
              </w:rPr>
              <w:t>Use Article 73 technical routing notice.</w:t>
            </w:r>
          </w:p>
        </w:tc>
      </w:tr>
      <w:tr>
        <w:tc>
          <w:tcPr>
            <w:tcW w:type="dxa" w:w="5112"/>
            <w:vAlign w:val="top"/>
          </w:tcPr>
          <w:p>
            <w:r>
              <w:t>Legacy expanded-layer architecture</w:t>
            </w:r>
          </w:p>
        </w:tc>
        <w:tc>
          <w:tcPr>
            <w:tcW w:type="dxa" w:w="5112"/>
            <w:vAlign w:val="top"/>
          </w:tcPr>
          <w:p>
            <w:r>
              <w:t>UAIF v1.0 schema uses seven layers; control-plane fields are L5.</w:t>
            </w:r>
          </w:p>
        </w:tc>
      </w:tr>
    </w:tbl>
    <w:p/>
    <w:p>
      <w:pPr>
        <w:pStyle w:val="Heading1"/>
      </w:pPr>
      <w:r>
        <w:t>10. Regulatory Translation Boundary</w:t>
      </w:r>
    </w:p>
    <w:p>
      <w:r>
        <w:t>The schema does not produce direct regulatory filing packages. Translators MAY generate advisory mappings for EU AI Act Article 73, GDPR Article 33, NIS2 Article 23, DORA Article 19, or sector-specific obligations, but legal counsel SHALL determine final reporting status, addressees, and deadlines. EU AI Act Article 73 timelines SHALL NOT be replaced with GDPR or NIS2 timing logic.</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Licensed under GEL v1.0 | © 2026 ODA3 Pvt Ltd | UAIF v1.0 Publication Candidate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1F4E7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F4E79"/>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